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8" w:type="dxa"/>
        <w:tblLook w:val="04A0" w:firstRow="1" w:lastRow="0" w:firstColumn="1" w:lastColumn="0" w:noHBand="0" w:noVBand="1"/>
      </w:tblPr>
      <w:tblGrid>
        <w:gridCol w:w="768"/>
        <w:gridCol w:w="1276"/>
        <w:gridCol w:w="5358"/>
        <w:gridCol w:w="1366"/>
      </w:tblGrid>
      <w:tr w:rsidR="00020AE6" w:rsidRPr="00536C6E" w14:paraId="731AAF2E" w14:textId="77777777" w:rsidTr="00C82F53">
        <w:trPr>
          <w:trHeight w:val="265"/>
        </w:trPr>
        <w:tc>
          <w:tcPr>
            <w:tcW w:w="768" w:type="dxa"/>
            <w:tcBorders>
              <w:top w:val="nil"/>
              <w:left w:val="nil"/>
              <w:bottom w:val="nil"/>
              <w:right w:val="nil"/>
            </w:tcBorders>
            <w:shd w:val="clear" w:color="auto" w:fill="auto"/>
            <w:noWrap/>
            <w:vAlign w:val="bottom"/>
            <w:hideMark/>
          </w:tcPr>
          <w:p w14:paraId="145745F2" w14:textId="77777777" w:rsidR="00020AE6" w:rsidRPr="00536C6E" w:rsidRDefault="00020AE6" w:rsidP="00C82F53">
            <w:pPr>
              <w:spacing w:after="0" w:line="240" w:lineRule="auto"/>
              <w:rPr>
                <w:rFonts w:ascii="Times New Roman" w:eastAsia="Times New Roman" w:hAnsi="Times New Roman" w:cs="Times New Roman"/>
                <w:sz w:val="24"/>
                <w:szCs w:val="24"/>
              </w:rPr>
            </w:pPr>
          </w:p>
        </w:tc>
        <w:tc>
          <w:tcPr>
            <w:tcW w:w="6634" w:type="dxa"/>
            <w:gridSpan w:val="2"/>
            <w:tcBorders>
              <w:top w:val="nil"/>
              <w:left w:val="nil"/>
              <w:bottom w:val="nil"/>
              <w:right w:val="nil"/>
            </w:tcBorders>
            <w:shd w:val="clear" w:color="auto" w:fill="auto"/>
            <w:noWrap/>
            <w:vAlign w:val="bottom"/>
            <w:hideMark/>
          </w:tcPr>
          <w:p w14:paraId="5F04996B" w14:textId="604FE9EA" w:rsidR="00020AE6" w:rsidRDefault="00020AE6" w:rsidP="00C82F53">
            <w:pPr>
              <w:spacing w:after="0" w:line="240" w:lineRule="auto"/>
              <w:rPr>
                <w:rFonts w:ascii="Times New Roman" w:eastAsia="Times New Roman" w:hAnsi="Times New Roman" w:cs="Times New Roman"/>
                <w:b/>
                <w:bCs/>
                <w:color w:val="000000"/>
                <w:sz w:val="36"/>
                <w:szCs w:val="36"/>
              </w:rPr>
            </w:pPr>
            <w:r w:rsidRPr="00AD5988">
              <w:rPr>
                <w:rFonts w:ascii="Times New Roman" w:eastAsia="Times New Roman" w:hAnsi="Times New Roman" w:cs="Times New Roman"/>
                <w:b/>
                <w:bCs/>
                <w:color w:val="000000"/>
                <w:sz w:val="36"/>
                <w:szCs w:val="36"/>
              </w:rPr>
              <w:t xml:space="preserve">BS(IT) </w:t>
            </w:r>
            <w:r w:rsidR="00064F9A">
              <w:rPr>
                <w:rFonts w:ascii="Times New Roman" w:eastAsia="Times New Roman" w:hAnsi="Times New Roman" w:cs="Times New Roman"/>
                <w:b/>
                <w:bCs/>
                <w:color w:val="000000"/>
                <w:sz w:val="36"/>
                <w:szCs w:val="36"/>
              </w:rPr>
              <w:t>Session 2018-22</w:t>
            </w:r>
            <w:bookmarkStart w:id="0" w:name="_GoBack"/>
            <w:bookmarkEnd w:id="0"/>
            <w:r w:rsidR="00794371" w:rsidRPr="00AD5988">
              <w:rPr>
                <w:rFonts w:ascii="Times New Roman" w:eastAsia="Times New Roman" w:hAnsi="Times New Roman" w:cs="Times New Roman"/>
                <w:b/>
                <w:bCs/>
                <w:color w:val="000000"/>
                <w:sz w:val="36"/>
                <w:szCs w:val="36"/>
              </w:rPr>
              <w:tab/>
            </w:r>
            <w:r w:rsidR="00794371" w:rsidRPr="00AD5988">
              <w:rPr>
                <w:rFonts w:ascii="Times New Roman" w:eastAsia="Times New Roman" w:hAnsi="Times New Roman" w:cs="Times New Roman"/>
                <w:b/>
                <w:bCs/>
                <w:color w:val="000000"/>
                <w:sz w:val="36"/>
                <w:szCs w:val="36"/>
              </w:rPr>
              <w:tab/>
            </w:r>
            <w:r w:rsidRPr="00AD5988">
              <w:rPr>
                <w:rFonts w:ascii="Times New Roman" w:eastAsia="Times New Roman" w:hAnsi="Times New Roman" w:cs="Times New Roman"/>
                <w:b/>
                <w:bCs/>
                <w:color w:val="000000"/>
                <w:sz w:val="36"/>
                <w:szCs w:val="36"/>
              </w:rPr>
              <w:t>Sem-4</w:t>
            </w:r>
          </w:p>
          <w:p w14:paraId="73231BB8" w14:textId="402B9A3E" w:rsidR="006B1C0E" w:rsidRPr="00AD5988" w:rsidRDefault="006B1C0E" w:rsidP="007F7FDD">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(List of Courses to be Offered)</w:t>
            </w:r>
          </w:p>
        </w:tc>
        <w:tc>
          <w:tcPr>
            <w:tcW w:w="1366" w:type="dxa"/>
            <w:tcBorders>
              <w:top w:val="nil"/>
              <w:left w:val="nil"/>
              <w:bottom w:val="nil"/>
              <w:right w:val="nil"/>
            </w:tcBorders>
            <w:shd w:val="clear" w:color="auto" w:fill="auto"/>
            <w:noWrap/>
            <w:vAlign w:val="bottom"/>
            <w:hideMark/>
          </w:tcPr>
          <w:p w14:paraId="24EB54A3" w14:textId="77777777" w:rsidR="00020AE6" w:rsidRPr="00536C6E" w:rsidRDefault="00020AE6" w:rsidP="00C82F53">
            <w:pPr>
              <w:spacing w:after="0" w:line="240" w:lineRule="auto"/>
              <w:rPr>
                <w:rFonts w:ascii="Times New Roman" w:eastAsia="Times New Roman" w:hAnsi="Times New Roman" w:cs="Times New Roman"/>
                <w:b/>
                <w:bCs/>
                <w:color w:val="000000"/>
                <w:sz w:val="24"/>
                <w:szCs w:val="24"/>
              </w:rPr>
            </w:pPr>
          </w:p>
        </w:tc>
      </w:tr>
      <w:tr w:rsidR="00020AE6" w:rsidRPr="00536C6E" w14:paraId="7DCBA02C" w14:textId="77777777" w:rsidTr="006B1C0E">
        <w:trPr>
          <w:trHeight w:val="26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59DE" w14:textId="77777777" w:rsidR="00020AE6" w:rsidRPr="00536C6E" w:rsidRDefault="00020AE6" w:rsidP="00C82F53">
            <w:pPr>
              <w:spacing w:after="0" w:line="240" w:lineRule="auto"/>
              <w:jc w:val="center"/>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E771B1"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CSI-402</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14:paraId="3E015730"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Operating Systems</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547A95A4"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3(2-1)</w:t>
            </w:r>
          </w:p>
        </w:tc>
      </w:tr>
      <w:tr w:rsidR="00020AE6" w:rsidRPr="00536C6E" w14:paraId="5117A317" w14:textId="77777777" w:rsidTr="006B1C0E">
        <w:trPr>
          <w:trHeight w:val="26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07CCB1E5" w14:textId="77777777" w:rsidR="00020AE6" w:rsidRPr="00536C6E" w:rsidRDefault="00020AE6" w:rsidP="00C82F53">
            <w:pPr>
              <w:spacing w:after="0" w:line="240" w:lineRule="auto"/>
              <w:jc w:val="center"/>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14:paraId="52D1660C" w14:textId="43A7E001"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CSI-619</w:t>
            </w:r>
          </w:p>
        </w:tc>
        <w:tc>
          <w:tcPr>
            <w:tcW w:w="5358" w:type="dxa"/>
            <w:tcBorders>
              <w:top w:val="nil"/>
              <w:left w:val="nil"/>
              <w:bottom w:val="single" w:sz="4" w:space="0" w:color="auto"/>
              <w:right w:val="single" w:sz="4" w:space="0" w:color="auto"/>
            </w:tcBorders>
            <w:shd w:val="clear" w:color="auto" w:fill="auto"/>
            <w:noWrap/>
            <w:vAlign w:val="bottom"/>
            <w:hideMark/>
          </w:tcPr>
          <w:p w14:paraId="4644BB9E" w14:textId="0BF0A53E"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Security</w:t>
            </w:r>
          </w:p>
        </w:tc>
        <w:tc>
          <w:tcPr>
            <w:tcW w:w="1366" w:type="dxa"/>
            <w:tcBorders>
              <w:top w:val="nil"/>
              <w:left w:val="nil"/>
              <w:bottom w:val="single" w:sz="4" w:space="0" w:color="auto"/>
              <w:right w:val="single" w:sz="4" w:space="0" w:color="auto"/>
            </w:tcBorders>
            <w:shd w:val="clear" w:color="auto" w:fill="auto"/>
            <w:noWrap/>
            <w:vAlign w:val="bottom"/>
            <w:hideMark/>
          </w:tcPr>
          <w:p w14:paraId="55DE6D65"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3(3-0)</w:t>
            </w:r>
          </w:p>
        </w:tc>
      </w:tr>
      <w:tr w:rsidR="00020AE6" w:rsidRPr="00536C6E" w14:paraId="1CBE91FB" w14:textId="77777777" w:rsidTr="006B1C0E">
        <w:trPr>
          <w:trHeight w:val="26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12D89CAC" w14:textId="77777777" w:rsidR="00020AE6" w:rsidRPr="00536C6E" w:rsidRDefault="00020AE6" w:rsidP="00C82F53">
            <w:pPr>
              <w:spacing w:after="0" w:line="240" w:lineRule="auto"/>
              <w:jc w:val="center"/>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14:paraId="1AFF3ADE" w14:textId="25F3C9FC"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CSI-512</w:t>
            </w:r>
          </w:p>
        </w:tc>
        <w:tc>
          <w:tcPr>
            <w:tcW w:w="5358" w:type="dxa"/>
            <w:tcBorders>
              <w:top w:val="nil"/>
              <w:left w:val="nil"/>
              <w:bottom w:val="single" w:sz="4" w:space="0" w:color="auto"/>
              <w:right w:val="single" w:sz="4" w:space="0" w:color="auto"/>
            </w:tcBorders>
            <w:shd w:val="clear" w:color="auto" w:fill="auto"/>
            <w:noWrap/>
            <w:vAlign w:val="bottom"/>
            <w:hideMark/>
          </w:tcPr>
          <w:p w14:paraId="4C821BF5" w14:textId="7BA01B7B"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Networks</w:t>
            </w:r>
          </w:p>
        </w:tc>
        <w:tc>
          <w:tcPr>
            <w:tcW w:w="1366" w:type="dxa"/>
            <w:tcBorders>
              <w:top w:val="nil"/>
              <w:left w:val="nil"/>
              <w:bottom w:val="single" w:sz="4" w:space="0" w:color="auto"/>
              <w:right w:val="single" w:sz="4" w:space="0" w:color="auto"/>
            </w:tcBorders>
            <w:shd w:val="clear" w:color="auto" w:fill="auto"/>
            <w:noWrap/>
            <w:vAlign w:val="bottom"/>
            <w:hideMark/>
          </w:tcPr>
          <w:p w14:paraId="36776085" w14:textId="49CA3B5B"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w:t>
            </w:r>
          </w:p>
        </w:tc>
      </w:tr>
      <w:tr w:rsidR="00020AE6" w:rsidRPr="00536C6E" w14:paraId="3A4DA5BC" w14:textId="77777777" w:rsidTr="006B1C0E">
        <w:trPr>
          <w:trHeight w:val="26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5F2FE7C" w14:textId="77777777" w:rsidR="00020AE6" w:rsidRPr="00536C6E" w:rsidRDefault="00020AE6" w:rsidP="00C82F53">
            <w:pPr>
              <w:spacing w:after="0" w:line="240" w:lineRule="auto"/>
              <w:jc w:val="center"/>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14:paraId="6619ACA4" w14:textId="22953A2D"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CIT-406</w:t>
            </w:r>
          </w:p>
        </w:tc>
        <w:tc>
          <w:tcPr>
            <w:tcW w:w="5358" w:type="dxa"/>
            <w:tcBorders>
              <w:top w:val="nil"/>
              <w:left w:val="nil"/>
              <w:bottom w:val="single" w:sz="4" w:space="0" w:color="auto"/>
              <w:right w:val="single" w:sz="4" w:space="0" w:color="auto"/>
            </w:tcBorders>
            <w:shd w:val="clear" w:color="auto" w:fill="auto"/>
            <w:noWrap/>
            <w:vAlign w:val="bottom"/>
            <w:hideMark/>
          </w:tcPr>
          <w:p w14:paraId="0201085E" w14:textId="52A9BAC7"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 Technologies</w:t>
            </w:r>
          </w:p>
        </w:tc>
        <w:tc>
          <w:tcPr>
            <w:tcW w:w="1366" w:type="dxa"/>
            <w:tcBorders>
              <w:top w:val="nil"/>
              <w:left w:val="nil"/>
              <w:bottom w:val="single" w:sz="4" w:space="0" w:color="auto"/>
              <w:right w:val="single" w:sz="4" w:space="0" w:color="auto"/>
            </w:tcBorders>
            <w:shd w:val="clear" w:color="auto" w:fill="auto"/>
            <w:noWrap/>
            <w:vAlign w:val="bottom"/>
            <w:hideMark/>
          </w:tcPr>
          <w:p w14:paraId="7CAAAA21"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3(3-0)</w:t>
            </w:r>
          </w:p>
        </w:tc>
      </w:tr>
      <w:tr w:rsidR="00020AE6" w:rsidRPr="00536C6E" w14:paraId="36586F14" w14:textId="77777777" w:rsidTr="006B1C0E">
        <w:trPr>
          <w:trHeight w:val="26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FDBDD83" w14:textId="77777777" w:rsidR="00020AE6" w:rsidRPr="00536C6E" w:rsidRDefault="00020AE6" w:rsidP="00C82F53">
            <w:pPr>
              <w:spacing w:after="0" w:line="240" w:lineRule="auto"/>
              <w:jc w:val="center"/>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14:paraId="40CDB79E" w14:textId="6A9E6192"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FIN-301</w:t>
            </w:r>
          </w:p>
        </w:tc>
        <w:tc>
          <w:tcPr>
            <w:tcW w:w="5358" w:type="dxa"/>
            <w:tcBorders>
              <w:top w:val="nil"/>
              <w:left w:val="nil"/>
              <w:bottom w:val="single" w:sz="4" w:space="0" w:color="auto"/>
              <w:right w:val="single" w:sz="4" w:space="0" w:color="auto"/>
            </w:tcBorders>
            <w:shd w:val="clear" w:color="auto" w:fill="auto"/>
            <w:noWrap/>
            <w:vAlign w:val="bottom"/>
            <w:hideMark/>
          </w:tcPr>
          <w:p w14:paraId="2F09F7C0" w14:textId="26133A5B" w:rsidR="00020AE6" w:rsidRPr="00536C6E" w:rsidRDefault="00360B0D" w:rsidP="00C82F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Accounting-1</w:t>
            </w:r>
          </w:p>
        </w:tc>
        <w:tc>
          <w:tcPr>
            <w:tcW w:w="1366" w:type="dxa"/>
            <w:tcBorders>
              <w:top w:val="nil"/>
              <w:left w:val="nil"/>
              <w:bottom w:val="single" w:sz="4" w:space="0" w:color="auto"/>
              <w:right w:val="single" w:sz="4" w:space="0" w:color="auto"/>
            </w:tcBorders>
            <w:shd w:val="clear" w:color="auto" w:fill="auto"/>
            <w:noWrap/>
            <w:vAlign w:val="bottom"/>
            <w:hideMark/>
          </w:tcPr>
          <w:p w14:paraId="2C7241F0" w14:textId="77777777" w:rsidR="00020AE6" w:rsidRPr="00536C6E" w:rsidRDefault="00020AE6" w:rsidP="00C82F53">
            <w:pPr>
              <w:spacing w:after="0" w:line="240" w:lineRule="auto"/>
              <w:rPr>
                <w:rFonts w:ascii="Times New Roman" w:eastAsia="Times New Roman" w:hAnsi="Times New Roman" w:cs="Times New Roman"/>
                <w:color w:val="000000"/>
                <w:sz w:val="24"/>
                <w:szCs w:val="24"/>
              </w:rPr>
            </w:pPr>
            <w:r w:rsidRPr="00536C6E">
              <w:rPr>
                <w:rFonts w:ascii="Times New Roman" w:eastAsia="Times New Roman" w:hAnsi="Times New Roman" w:cs="Times New Roman"/>
                <w:color w:val="000000"/>
                <w:sz w:val="24"/>
                <w:szCs w:val="24"/>
              </w:rPr>
              <w:t>3(3-0)</w:t>
            </w:r>
          </w:p>
        </w:tc>
      </w:tr>
      <w:tr w:rsidR="00020AE6" w:rsidRPr="00536C6E" w14:paraId="2DCE3CA7" w14:textId="77777777" w:rsidTr="00C82F53">
        <w:trPr>
          <w:trHeight w:val="265"/>
        </w:trPr>
        <w:tc>
          <w:tcPr>
            <w:tcW w:w="74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A1267" w14:textId="77777777" w:rsidR="00020AE6" w:rsidRPr="00536C6E" w:rsidRDefault="00020AE6" w:rsidP="00C82F53">
            <w:pPr>
              <w:spacing w:after="0" w:line="240" w:lineRule="auto"/>
              <w:jc w:val="center"/>
              <w:rPr>
                <w:rFonts w:ascii="Times New Roman" w:eastAsia="Times New Roman" w:hAnsi="Times New Roman" w:cs="Times New Roman"/>
                <w:b/>
                <w:bCs/>
                <w:color w:val="000000"/>
                <w:sz w:val="24"/>
                <w:szCs w:val="24"/>
              </w:rPr>
            </w:pPr>
            <w:r w:rsidRPr="00536C6E">
              <w:rPr>
                <w:rFonts w:ascii="Times New Roman" w:eastAsia="Times New Roman" w:hAnsi="Times New Roman" w:cs="Times New Roman"/>
                <w:b/>
                <w:bCs/>
                <w:color w:val="000000"/>
                <w:sz w:val="24"/>
                <w:szCs w:val="24"/>
              </w:rPr>
              <w:t>Total</w:t>
            </w:r>
          </w:p>
        </w:tc>
        <w:tc>
          <w:tcPr>
            <w:tcW w:w="1366" w:type="dxa"/>
            <w:tcBorders>
              <w:top w:val="nil"/>
              <w:left w:val="nil"/>
              <w:bottom w:val="single" w:sz="4" w:space="0" w:color="auto"/>
              <w:right w:val="single" w:sz="4" w:space="0" w:color="auto"/>
            </w:tcBorders>
            <w:shd w:val="clear" w:color="auto" w:fill="auto"/>
            <w:noWrap/>
            <w:vAlign w:val="bottom"/>
            <w:hideMark/>
          </w:tcPr>
          <w:p w14:paraId="0C90E5D8" w14:textId="77777777" w:rsidR="00020AE6" w:rsidRPr="00536C6E" w:rsidRDefault="00020AE6" w:rsidP="00C82F53">
            <w:pPr>
              <w:spacing w:after="0" w:line="240" w:lineRule="auto"/>
              <w:jc w:val="center"/>
              <w:rPr>
                <w:rFonts w:ascii="Times New Roman" w:eastAsia="Times New Roman" w:hAnsi="Times New Roman" w:cs="Times New Roman"/>
                <w:b/>
                <w:bCs/>
                <w:color w:val="000000"/>
                <w:sz w:val="24"/>
                <w:szCs w:val="24"/>
              </w:rPr>
            </w:pPr>
            <w:r w:rsidRPr="00536C6E">
              <w:rPr>
                <w:rFonts w:ascii="Times New Roman" w:eastAsia="Times New Roman" w:hAnsi="Times New Roman" w:cs="Times New Roman"/>
                <w:b/>
                <w:bCs/>
                <w:color w:val="000000"/>
                <w:sz w:val="24"/>
                <w:szCs w:val="24"/>
              </w:rPr>
              <w:t>15</w:t>
            </w:r>
          </w:p>
        </w:tc>
      </w:tr>
    </w:tbl>
    <w:p w14:paraId="38475A9F" w14:textId="77777777" w:rsidR="000223EF" w:rsidRDefault="000223EF" w:rsidP="000223EF">
      <w:pPr>
        <w:pStyle w:val="Default"/>
        <w:rPr>
          <w:sz w:val="30"/>
          <w:szCs w:val="30"/>
        </w:rPr>
      </w:pPr>
    </w:p>
    <w:tbl>
      <w:tblPr>
        <w:tblStyle w:val="TableGrid"/>
        <w:tblW w:w="0" w:type="auto"/>
        <w:tblLook w:val="04A0" w:firstRow="1" w:lastRow="0" w:firstColumn="1" w:lastColumn="0" w:noHBand="0" w:noVBand="1"/>
      </w:tblPr>
      <w:tblGrid>
        <w:gridCol w:w="9350"/>
      </w:tblGrid>
      <w:tr w:rsidR="000223EF" w14:paraId="6D76DEC9" w14:textId="77777777" w:rsidTr="00C82F53">
        <w:tc>
          <w:tcPr>
            <w:tcW w:w="9350" w:type="dxa"/>
          </w:tcPr>
          <w:p w14:paraId="246C654C" w14:textId="6B787AF1" w:rsidR="000223EF" w:rsidRPr="00D4217E" w:rsidRDefault="0021737A" w:rsidP="00C82F53">
            <w:pPr>
              <w:pStyle w:val="Default"/>
              <w:rPr>
                <w:b/>
                <w:sz w:val="30"/>
              </w:rPr>
            </w:pPr>
            <w:r>
              <w:rPr>
                <w:b/>
                <w:sz w:val="30"/>
              </w:rPr>
              <w:t>Operating Systems</w:t>
            </w:r>
          </w:p>
        </w:tc>
      </w:tr>
      <w:tr w:rsidR="000223EF" w14:paraId="35913918" w14:textId="77777777" w:rsidTr="00C82F53">
        <w:tc>
          <w:tcPr>
            <w:tcW w:w="9350" w:type="dxa"/>
          </w:tcPr>
          <w:p w14:paraId="044DBE7B" w14:textId="77777777" w:rsidR="000223EF" w:rsidRPr="002C0CC2" w:rsidRDefault="000223EF" w:rsidP="00C82F53">
            <w:pPr>
              <w:pStyle w:val="Default"/>
              <w:rPr>
                <w:b/>
              </w:rPr>
            </w:pPr>
            <w:r w:rsidRPr="00930E04">
              <w:rPr>
                <w:b/>
                <w:sz w:val="26"/>
              </w:rPr>
              <w:t>Course Contents:</w:t>
            </w:r>
          </w:p>
        </w:tc>
      </w:tr>
      <w:tr w:rsidR="000223EF" w14:paraId="2D33D55B" w14:textId="77777777" w:rsidTr="00C82F53">
        <w:tc>
          <w:tcPr>
            <w:tcW w:w="9350" w:type="dxa"/>
          </w:tcPr>
          <w:p w14:paraId="396B5DB9" w14:textId="77777777" w:rsidR="00FB15E1" w:rsidRDefault="00FB15E1" w:rsidP="00FB15E1">
            <w:pPr>
              <w:pStyle w:val="Default"/>
              <w:jc w:val="both"/>
              <w:rPr>
                <w:sz w:val="26"/>
                <w:szCs w:val="26"/>
              </w:rPr>
            </w:pPr>
            <w:r>
              <w:rPr>
                <w:sz w:val="26"/>
                <w:szCs w:val="26"/>
              </w:rPr>
              <w:t xml:space="preserve">Operating systems basics, system calls, process concept and scheduling, inter-process communication, multithreaded programming, multithreading models, threading issues, process scheduling algorithms, thread scheduling, multiple-processor scheduling, synchronization, critical section, synchronization hardware, synchronization problems, deadlocks, detecting and recovering from deadlocks, memory management, swapping, contiguous memory allocation, segmentation &amp; paging, virtual memory management, demand paging, thrashing, memory-mapped files, file systems, file concept, directory and disk structure, directory implementation, free space management, disk structure and scheduling, swap space management, system protection, virtual machines, operating system security </w:t>
            </w:r>
          </w:p>
          <w:p w14:paraId="1F482157" w14:textId="77777777" w:rsidR="000223EF" w:rsidRPr="000A7DFD" w:rsidRDefault="000223EF" w:rsidP="00C82F53">
            <w:pPr>
              <w:pStyle w:val="Default"/>
              <w:jc w:val="both"/>
              <w:rPr>
                <w:sz w:val="26"/>
                <w:szCs w:val="26"/>
              </w:rPr>
            </w:pPr>
          </w:p>
        </w:tc>
      </w:tr>
      <w:tr w:rsidR="000223EF" w14:paraId="0E9CB891" w14:textId="77777777" w:rsidTr="00C82F53">
        <w:tc>
          <w:tcPr>
            <w:tcW w:w="9350" w:type="dxa"/>
          </w:tcPr>
          <w:p w14:paraId="388CDA3A" w14:textId="77777777" w:rsidR="000223EF" w:rsidRPr="00830363" w:rsidRDefault="000223EF"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0223EF" w14:paraId="093FE729" w14:textId="77777777" w:rsidTr="00C82F53">
        <w:tc>
          <w:tcPr>
            <w:tcW w:w="9350" w:type="dxa"/>
          </w:tcPr>
          <w:p w14:paraId="492AA47B" w14:textId="77777777" w:rsidR="00B83872" w:rsidRDefault="00B83872" w:rsidP="00B83872">
            <w:pPr>
              <w:pStyle w:val="Default"/>
              <w:rPr>
                <w:color w:val="auto"/>
              </w:rPr>
            </w:pPr>
          </w:p>
          <w:p w14:paraId="03F4ECF0" w14:textId="77777777" w:rsidR="00B83872" w:rsidRDefault="00B83872" w:rsidP="00B83872">
            <w:pPr>
              <w:pStyle w:val="Default"/>
              <w:rPr>
                <w:sz w:val="26"/>
                <w:szCs w:val="26"/>
              </w:rPr>
            </w:pPr>
            <w:r>
              <w:rPr>
                <w:sz w:val="26"/>
                <w:szCs w:val="26"/>
              </w:rPr>
              <w:t>1. Operating Systems Concepts, 9</w:t>
            </w:r>
            <w:r>
              <w:rPr>
                <w:sz w:val="17"/>
                <w:szCs w:val="17"/>
              </w:rPr>
              <w:t xml:space="preserve">th </w:t>
            </w:r>
            <w:r>
              <w:rPr>
                <w:sz w:val="26"/>
                <w:szCs w:val="26"/>
              </w:rPr>
              <w:t xml:space="preserve">edition by Abraham </w:t>
            </w:r>
            <w:proofErr w:type="spellStart"/>
            <w:r>
              <w:rPr>
                <w:sz w:val="26"/>
                <w:szCs w:val="26"/>
              </w:rPr>
              <w:t>Silberschatz</w:t>
            </w:r>
            <w:proofErr w:type="spellEnd"/>
            <w:r>
              <w:rPr>
                <w:sz w:val="26"/>
                <w:szCs w:val="26"/>
              </w:rPr>
              <w:t xml:space="preserve"> </w:t>
            </w:r>
          </w:p>
          <w:p w14:paraId="66325607" w14:textId="77777777" w:rsidR="00B83872" w:rsidRDefault="00B83872" w:rsidP="00B83872">
            <w:pPr>
              <w:pStyle w:val="Default"/>
              <w:rPr>
                <w:sz w:val="26"/>
                <w:szCs w:val="26"/>
              </w:rPr>
            </w:pPr>
            <w:r>
              <w:rPr>
                <w:sz w:val="26"/>
                <w:szCs w:val="26"/>
              </w:rPr>
              <w:t>2. Modern Operating Systems, 4</w:t>
            </w:r>
            <w:r>
              <w:rPr>
                <w:sz w:val="17"/>
                <w:szCs w:val="17"/>
              </w:rPr>
              <w:t xml:space="preserve">th </w:t>
            </w:r>
            <w:r>
              <w:rPr>
                <w:sz w:val="26"/>
                <w:szCs w:val="26"/>
              </w:rPr>
              <w:t xml:space="preserve">edition by Andrew S. Tanenbaum </w:t>
            </w:r>
          </w:p>
          <w:p w14:paraId="341B3624" w14:textId="77777777" w:rsidR="00B83872" w:rsidRDefault="00B83872" w:rsidP="00B83872">
            <w:pPr>
              <w:pStyle w:val="Default"/>
              <w:rPr>
                <w:sz w:val="26"/>
                <w:szCs w:val="26"/>
              </w:rPr>
            </w:pPr>
            <w:r>
              <w:rPr>
                <w:sz w:val="26"/>
                <w:szCs w:val="26"/>
              </w:rPr>
              <w:t>3. Operating Systems, Internals and Design Principles, 9</w:t>
            </w:r>
            <w:r>
              <w:rPr>
                <w:sz w:val="17"/>
                <w:szCs w:val="17"/>
              </w:rPr>
              <w:t xml:space="preserve">th </w:t>
            </w:r>
            <w:r>
              <w:rPr>
                <w:sz w:val="26"/>
                <w:szCs w:val="26"/>
              </w:rPr>
              <w:t xml:space="preserve">edition by William Stallings </w:t>
            </w:r>
          </w:p>
          <w:p w14:paraId="2D614FD2" w14:textId="77777777" w:rsidR="000223EF" w:rsidRDefault="000223EF" w:rsidP="00C82F53">
            <w:pPr>
              <w:rPr>
                <w:rFonts w:ascii="Times New Roman" w:hAnsi="Times New Roman" w:cs="Times New Roman"/>
                <w:sz w:val="24"/>
                <w:szCs w:val="24"/>
              </w:rPr>
            </w:pPr>
          </w:p>
        </w:tc>
      </w:tr>
    </w:tbl>
    <w:p w14:paraId="1D50CFDF" w14:textId="77777777" w:rsidR="000223EF" w:rsidRDefault="000223EF" w:rsidP="000223EF">
      <w:pPr>
        <w:pStyle w:val="Default"/>
        <w:rPr>
          <w:sz w:val="30"/>
          <w:szCs w:val="30"/>
        </w:rPr>
      </w:pPr>
    </w:p>
    <w:tbl>
      <w:tblPr>
        <w:tblStyle w:val="TableGrid"/>
        <w:tblW w:w="0" w:type="auto"/>
        <w:tblLook w:val="04A0" w:firstRow="1" w:lastRow="0" w:firstColumn="1" w:lastColumn="0" w:noHBand="0" w:noVBand="1"/>
      </w:tblPr>
      <w:tblGrid>
        <w:gridCol w:w="9350"/>
      </w:tblGrid>
      <w:tr w:rsidR="000223EF" w14:paraId="75686E3D" w14:textId="77777777" w:rsidTr="00C82F53">
        <w:tc>
          <w:tcPr>
            <w:tcW w:w="9350" w:type="dxa"/>
          </w:tcPr>
          <w:p w14:paraId="40436AE3" w14:textId="24E99AD7" w:rsidR="000223EF" w:rsidRPr="00D4217E" w:rsidRDefault="00C331D6" w:rsidP="00074A41">
            <w:pPr>
              <w:pStyle w:val="Default"/>
              <w:rPr>
                <w:b/>
                <w:sz w:val="30"/>
              </w:rPr>
            </w:pPr>
            <w:r>
              <w:rPr>
                <w:b/>
                <w:sz w:val="30"/>
              </w:rPr>
              <w:t xml:space="preserve">Information </w:t>
            </w:r>
            <w:r w:rsidR="00074A41">
              <w:rPr>
                <w:b/>
                <w:sz w:val="30"/>
              </w:rPr>
              <w:t>Security</w:t>
            </w:r>
          </w:p>
        </w:tc>
      </w:tr>
      <w:tr w:rsidR="000223EF" w14:paraId="133CAFC8" w14:textId="77777777" w:rsidTr="00C82F53">
        <w:tc>
          <w:tcPr>
            <w:tcW w:w="9350" w:type="dxa"/>
          </w:tcPr>
          <w:p w14:paraId="425A09F4" w14:textId="77777777" w:rsidR="000223EF" w:rsidRPr="002C0CC2" w:rsidRDefault="000223EF" w:rsidP="00C82F53">
            <w:pPr>
              <w:pStyle w:val="Default"/>
              <w:rPr>
                <w:b/>
              </w:rPr>
            </w:pPr>
            <w:r w:rsidRPr="00930E04">
              <w:rPr>
                <w:b/>
                <w:sz w:val="26"/>
              </w:rPr>
              <w:t>Course Contents:</w:t>
            </w:r>
          </w:p>
        </w:tc>
      </w:tr>
      <w:tr w:rsidR="000223EF" w14:paraId="4AE6CB03" w14:textId="77777777" w:rsidTr="00C82F53">
        <w:tc>
          <w:tcPr>
            <w:tcW w:w="9350" w:type="dxa"/>
          </w:tcPr>
          <w:p w14:paraId="1A3052D7" w14:textId="6BCFA35A" w:rsidR="000223EF" w:rsidRPr="000A7DFD" w:rsidRDefault="001E66B8" w:rsidP="00561968">
            <w:pPr>
              <w:pStyle w:val="Default"/>
              <w:jc w:val="both"/>
              <w:rPr>
                <w:sz w:val="26"/>
                <w:szCs w:val="26"/>
              </w:rPr>
            </w:pPr>
            <w:r>
              <w:rPr>
                <w:sz w:val="26"/>
                <w:szCs w:val="26"/>
              </w:rPr>
              <w:t xml:space="preserve">Information security foundations, security design principles; security mechanisms, symmetric and asymmetric cryptography, encryption, hash functions, digital signatures, key management, authentication and access control; software security, vulnerabilities and protections, malware, database security; network security, firewalls, intrusion </w:t>
            </w:r>
            <w:r>
              <w:rPr>
                <w:sz w:val="26"/>
                <w:szCs w:val="26"/>
              </w:rPr>
              <w:lastRenderedPageBreak/>
              <w:t xml:space="preserve">detection; security policies, policy formation and enforcement, risk assessment, cybercrime, law and ethics in information security, privacy and anonymity of data. </w:t>
            </w:r>
          </w:p>
        </w:tc>
      </w:tr>
      <w:tr w:rsidR="000223EF" w14:paraId="0EDD6C98" w14:textId="77777777" w:rsidTr="00C82F53">
        <w:tc>
          <w:tcPr>
            <w:tcW w:w="9350" w:type="dxa"/>
          </w:tcPr>
          <w:p w14:paraId="130701D1" w14:textId="77777777" w:rsidR="000223EF" w:rsidRPr="00830363" w:rsidRDefault="000223EF" w:rsidP="00C82F53">
            <w:pPr>
              <w:rPr>
                <w:rFonts w:ascii="Times New Roman" w:hAnsi="Times New Roman" w:cs="Times New Roman"/>
                <w:b/>
                <w:sz w:val="24"/>
                <w:szCs w:val="24"/>
              </w:rPr>
            </w:pPr>
            <w:r w:rsidRPr="00830363">
              <w:rPr>
                <w:rFonts w:ascii="Times New Roman" w:hAnsi="Times New Roman" w:cs="Times New Roman"/>
                <w:b/>
                <w:sz w:val="24"/>
                <w:szCs w:val="24"/>
              </w:rPr>
              <w:lastRenderedPageBreak/>
              <w:t>Reference Material:</w:t>
            </w:r>
          </w:p>
        </w:tc>
      </w:tr>
      <w:tr w:rsidR="000223EF" w14:paraId="768E1BDF" w14:textId="77777777" w:rsidTr="00C82F53">
        <w:tc>
          <w:tcPr>
            <w:tcW w:w="9350" w:type="dxa"/>
          </w:tcPr>
          <w:p w14:paraId="5C0607D6" w14:textId="77777777" w:rsidR="001C4801" w:rsidRDefault="001C4801" w:rsidP="001C4801">
            <w:pPr>
              <w:pStyle w:val="Default"/>
              <w:rPr>
                <w:sz w:val="26"/>
                <w:szCs w:val="26"/>
              </w:rPr>
            </w:pPr>
            <w:r>
              <w:rPr>
                <w:sz w:val="26"/>
                <w:szCs w:val="26"/>
              </w:rPr>
              <w:t>1. Computer Security: Principles and Practice, 3</w:t>
            </w:r>
            <w:r>
              <w:rPr>
                <w:sz w:val="17"/>
                <w:szCs w:val="17"/>
              </w:rPr>
              <w:t xml:space="preserve">rd </w:t>
            </w:r>
            <w:r>
              <w:rPr>
                <w:sz w:val="26"/>
                <w:szCs w:val="26"/>
              </w:rPr>
              <w:t xml:space="preserve">edition by William Stallings </w:t>
            </w:r>
          </w:p>
          <w:p w14:paraId="6E6782BF" w14:textId="77777777" w:rsidR="001C4801" w:rsidRDefault="001C4801" w:rsidP="001C4801">
            <w:pPr>
              <w:pStyle w:val="Default"/>
              <w:rPr>
                <w:sz w:val="26"/>
                <w:szCs w:val="26"/>
              </w:rPr>
            </w:pPr>
            <w:r>
              <w:rPr>
                <w:sz w:val="26"/>
                <w:szCs w:val="26"/>
              </w:rPr>
              <w:t>2. Principles of Information Security, 6</w:t>
            </w:r>
            <w:r>
              <w:rPr>
                <w:sz w:val="17"/>
                <w:szCs w:val="17"/>
              </w:rPr>
              <w:t xml:space="preserve">th </w:t>
            </w:r>
            <w:r>
              <w:rPr>
                <w:sz w:val="26"/>
                <w:szCs w:val="26"/>
              </w:rPr>
              <w:t xml:space="preserve">edition by M. Whitman and H. </w:t>
            </w:r>
            <w:proofErr w:type="spellStart"/>
            <w:r>
              <w:rPr>
                <w:sz w:val="26"/>
                <w:szCs w:val="26"/>
              </w:rPr>
              <w:t>Mattord</w:t>
            </w:r>
            <w:proofErr w:type="spellEnd"/>
            <w:r>
              <w:rPr>
                <w:sz w:val="26"/>
                <w:szCs w:val="26"/>
              </w:rPr>
              <w:t xml:space="preserve"> </w:t>
            </w:r>
          </w:p>
          <w:p w14:paraId="140FC2D0" w14:textId="77777777" w:rsidR="001C4801" w:rsidRDefault="001C4801" w:rsidP="001C4801">
            <w:pPr>
              <w:pStyle w:val="Default"/>
              <w:rPr>
                <w:sz w:val="26"/>
                <w:szCs w:val="26"/>
              </w:rPr>
            </w:pPr>
            <w:r>
              <w:rPr>
                <w:sz w:val="26"/>
                <w:szCs w:val="26"/>
              </w:rPr>
              <w:t>3. Computer Security, 3</w:t>
            </w:r>
            <w:r>
              <w:rPr>
                <w:sz w:val="17"/>
                <w:szCs w:val="17"/>
              </w:rPr>
              <w:t xml:space="preserve">rd </w:t>
            </w:r>
            <w:r>
              <w:rPr>
                <w:sz w:val="26"/>
                <w:szCs w:val="26"/>
              </w:rPr>
              <w:t xml:space="preserve">edition by Dieter </w:t>
            </w:r>
            <w:proofErr w:type="spellStart"/>
            <w:r>
              <w:rPr>
                <w:sz w:val="26"/>
                <w:szCs w:val="26"/>
              </w:rPr>
              <w:t>Gollmann</w:t>
            </w:r>
            <w:proofErr w:type="spellEnd"/>
            <w:r>
              <w:rPr>
                <w:sz w:val="26"/>
                <w:szCs w:val="26"/>
              </w:rPr>
              <w:t xml:space="preserve"> </w:t>
            </w:r>
          </w:p>
          <w:p w14:paraId="3BB16EEB" w14:textId="77777777" w:rsidR="001C4801" w:rsidRDefault="001C4801" w:rsidP="001C4801">
            <w:pPr>
              <w:pStyle w:val="Default"/>
              <w:rPr>
                <w:sz w:val="26"/>
                <w:szCs w:val="26"/>
              </w:rPr>
            </w:pPr>
            <w:r>
              <w:rPr>
                <w:sz w:val="26"/>
                <w:szCs w:val="26"/>
              </w:rPr>
              <w:t>4. Computer Security Fundamentals, 3</w:t>
            </w:r>
            <w:r>
              <w:rPr>
                <w:sz w:val="17"/>
                <w:szCs w:val="17"/>
              </w:rPr>
              <w:t xml:space="preserve">rd </w:t>
            </w:r>
            <w:r>
              <w:rPr>
                <w:sz w:val="26"/>
                <w:szCs w:val="26"/>
              </w:rPr>
              <w:t xml:space="preserve">edition by William </w:t>
            </w:r>
            <w:proofErr w:type="spellStart"/>
            <w:r>
              <w:rPr>
                <w:sz w:val="26"/>
                <w:szCs w:val="26"/>
              </w:rPr>
              <w:t>Easttom</w:t>
            </w:r>
            <w:proofErr w:type="spellEnd"/>
            <w:r>
              <w:rPr>
                <w:sz w:val="26"/>
                <w:szCs w:val="26"/>
              </w:rPr>
              <w:t xml:space="preserve"> </w:t>
            </w:r>
          </w:p>
          <w:p w14:paraId="5F9BC980" w14:textId="5F201C5B" w:rsidR="000223EF" w:rsidRPr="00CB5F83" w:rsidRDefault="001C4801" w:rsidP="00A37BDD">
            <w:pPr>
              <w:pStyle w:val="Default"/>
              <w:rPr>
                <w:sz w:val="26"/>
                <w:szCs w:val="26"/>
              </w:rPr>
            </w:pPr>
            <w:r>
              <w:rPr>
                <w:sz w:val="26"/>
                <w:szCs w:val="26"/>
              </w:rPr>
              <w:t>5. Official (ISC)2 Guide to the CISSP CBK, 3</w:t>
            </w:r>
            <w:r>
              <w:rPr>
                <w:sz w:val="17"/>
                <w:szCs w:val="17"/>
              </w:rPr>
              <w:t xml:space="preserve">rd </w:t>
            </w:r>
            <w:r w:rsidR="00A37BDD">
              <w:rPr>
                <w:sz w:val="26"/>
                <w:szCs w:val="26"/>
              </w:rPr>
              <w:t xml:space="preserve">edition </w:t>
            </w:r>
          </w:p>
        </w:tc>
      </w:tr>
    </w:tbl>
    <w:p w14:paraId="15EE6950" w14:textId="77777777" w:rsidR="000223EF" w:rsidRDefault="000223EF" w:rsidP="000223EF">
      <w:pPr>
        <w:pStyle w:val="Default"/>
        <w:rPr>
          <w:sz w:val="30"/>
          <w:szCs w:val="30"/>
        </w:rPr>
      </w:pPr>
    </w:p>
    <w:tbl>
      <w:tblPr>
        <w:tblStyle w:val="TableGrid"/>
        <w:tblW w:w="0" w:type="auto"/>
        <w:tblLook w:val="04A0" w:firstRow="1" w:lastRow="0" w:firstColumn="1" w:lastColumn="0" w:noHBand="0" w:noVBand="1"/>
      </w:tblPr>
      <w:tblGrid>
        <w:gridCol w:w="9350"/>
      </w:tblGrid>
      <w:tr w:rsidR="000223EF" w14:paraId="3275A3B5" w14:textId="77777777" w:rsidTr="00C82F53">
        <w:tc>
          <w:tcPr>
            <w:tcW w:w="9350" w:type="dxa"/>
          </w:tcPr>
          <w:p w14:paraId="764AE665" w14:textId="1BA6A546" w:rsidR="000223EF" w:rsidRPr="00D4217E" w:rsidRDefault="005D7284" w:rsidP="0036422E">
            <w:pPr>
              <w:pStyle w:val="Default"/>
              <w:rPr>
                <w:b/>
                <w:sz w:val="30"/>
              </w:rPr>
            </w:pPr>
            <w:r>
              <w:rPr>
                <w:b/>
                <w:sz w:val="30"/>
              </w:rPr>
              <w:t>Web Technologies</w:t>
            </w:r>
          </w:p>
        </w:tc>
      </w:tr>
      <w:tr w:rsidR="000223EF" w14:paraId="7B4A94C9" w14:textId="77777777" w:rsidTr="00C82F53">
        <w:tc>
          <w:tcPr>
            <w:tcW w:w="9350" w:type="dxa"/>
          </w:tcPr>
          <w:p w14:paraId="661629B3" w14:textId="77777777" w:rsidR="000223EF" w:rsidRPr="002C0CC2" w:rsidRDefault="000223EF" w:rsidP="00C82F53">
            <w:pPr>
              <w:pStyle w:val="Default"/>
              <w:rPr>
                <w:b/>
              </w:rPr>
            </w:pPr>
            <w:r w:rsidRPr="00930E04">
              <w:rPr>
                <w:b/>
                <w:sz w:val="26"/>
              </w:rPr>
              <w:t>Course Contents:</w:t>
            </w:r>
          </w:p>
        </w:tc>
      </w:tr>
      <w:tr w:rsidR="000223EF" w14:paraId="286E1BFE" w14:textId="77777777" w:rsidTr="00C82F53">
        <w:tc>
          <w:tcPr>
            <w:tcW w:w="9350" w:type="dxa"/>
          </w:tcPr>
          <w:p w14:paraId="773ADE46" w14:textId="1AFED1B4" w:rsidR="000223EF" w:rsidRPr="000A7DFD" w:rsidRDefault="006F6433" w:rsidP="00C82F53">
            <w:pPr>
              <w:pStyle w:val="Default"/>
              <w:jc w:val="both"/>
              <w:rPr>
                <w:sz w:val="26"/>
                <w:szCs w:val="26"/>
              </w:rPr>
            </w:pPr>
            <w:r>
              <w:rPr>
                <w:sz w:val="26"/>
                <w:szCs w:val="26"/>
              </w:rPr>
              <w:t xml:space="preserve">Introduction to Web Applications, TCP/IP Application Services. Web Servers: Basic Operation, Virtual hosting, Chunked transfers, Caching support, Extensibility. SGML, HTML5, CSS3. XML Languages and Applications: Core XML, XHTML, XHTM MP. Web Service: SOAP, REST, WML, XSL. Web Services: Operations, Processing HTTP Requests, Processing HTTP Responses, Cookie Coordination, Privacy and P3P, Complex HTTP Interactions, Dynamic Content Delivery. Server Configuration. Server Security. Web Browsers Architecture and Processes. Active Browser Pages: JavaScript, DHTML, AJAX. JSON, Approaches to Web Application Development. Programing in any Scripting language. Search Technologies. Search Engine Optimization. XML Query Language, Semantic Web, Future Web Application Framework. </w:t>
            </w:r>
          </w:p>
        </w:tc>
      </w:tr>
      <w:tr w:rsidR="000223EF" w14:paraId="346FD018" w14:textId="77777777" w:rsidTr="00C82F53">
        <w:tc>
          <w:tcPr>
            <w:tcW w:w="9350" w:type="dxa"/>
          </w:tcPr>
          <w:p w14:paraId="23349CCB" w14:textId="77777777" w:rsidR="000223EF" w:rsidRPr="00830363" w:rsidRDefault="000223EF" w:rsidP="00C82F53">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0223EF" w14:paraId="470C1485" w14:textId="77777777" w:rsidTr="00C82F53">
        <w:tc>
          <w:tcPr>
            <w:tcW w:w="9350" w:type="dxa"/>
          </w:tcPr>
          <w:p w14:paraId="55248F9B" w14:textId="77777777" w:rsidR="00D8603C" w:rsidRDefault="00D8603C" w:rsidP="00D8603C">
            <w:pPr>
              <w:pStyle w:val="Default"/>
              <w:rPr>
                <w:color w:val="auto"/>
              </w:rPr>
            </w:pPr>
          </w:p>
          <w:p w14:paraId="76A60B7E" w14:textId="77777777" w:rsidR="00D8603C" w:rsidRDefault="00D8603C" w:rsidP="00D8603C">
            <w:pPr>
              <w:pStyle w:val="Default"/>
              <w:rPr>
                <w:sz w:val="26"/>
                <w:szCs w:val="26"/>
              </w:rPr>
            </w:pPr>
            <w:r>
              <w:rPr>
                <w:sz w:val="26"/>
                <w:szCs w:val="26"/>
              </w:rPr>
              <w:t xml:space="preserve">1. Web Application Architecture: Principles, protocols and practices by Leon </w:t>
            </w:r>
            <w:proofErr w:type="spellStart"/>
            <w:r>
              <w:rPr>
                <w:sz w:val="26"/>
                <w:szCs w:val="26"/>
              </w:rPr>
              <w:t>Shklar</w:t>
            </w:r>
            <w:proofErr w:type="spellEnd"/>
            <w:r>
              <w:rPr>
                <w:sz w:val="26"/>
                <w:szCs w:val="26"/>
              </w:rPr>
              <w:t xml:space="preserve"> and Richard Rosen, Wiley; 2nd Edition (May 5, 2009). ISBN-10:047051860X </w:t>
            </w:r>
          </w:p>
          <w:p w14:paraId="5B13C6F9" w14:textId="77777777" w:rsidR="00D8603C" w:rsidRDefault="00D8603C" w:rsidP="00D8603C">
            <w:pPr>
              <w:pStyle w:val="Default"/>
              <w:rPr>
                <w:sz w:val="26"/>
                <w:szCs w:val="26"/>
              </w:rPr>
            </w:pPr>
            <w:r>
              <w:rPr>
                <w:b/>
                <w:bCs/>
                <w:sz w:val="22"/>
                <w:szCs w:val="22"/>
              </w:rPr>
              <w:t xml:space="preserve">2. </w:t>
            </w:r>
            <w:r>
              <w:rPr>
                <w:sz w:val="26"/>
                <w:szCs w:val="26"/>
              </w:rPr>
              <w:t xml:space="preserve">Web Technologies: A Computer Science Perspective by Jeffrey C. Jackson, Prentice Hall; 1st Edition (August 27, 2006). ISBN-10:0131856030 </w:t>
            </w:r>
          </w:p>
          <w:p w14:paraId="408EF2F9" w14:textId="77777777" w:rsidR="000223EF" w:rsidRDefault="000223EF" w:rsidP="00C82F53">
            <w:pPr>
              <w:rPr>
                <w:rFonts w:ascii="Times New Roman" w:hAnsi="Times New Roman" w:cs="Times New Roman"/>
                <w:sz w:val="24"/>
                <w:szCs w:val="24"/>
              </w:rPr>
            </w:pPr>
          </w:p>
        </w:tc>
      </w:tr>
    </w:tbl>
    <w:p w14:paraId="60BDFAED" w14:textId="77777777" w:rsidR="000223EF" w:rsidRDefault="000223EF" w:rsidP="000223EF">
      <w:pPr>
        <w:pStyle w:val="Default"/>
        <w:rPr>
          <w:sz w:val="30"/>
          <w:szCs w:val="30"/>
        </w:rPr>
      </w:pPr>
    </w:p>
    <w:tbl>
      <w:tblPr>
        <w:tblStyle w:val="TableGrid"/>
        <w:tblW w:w="0" w:type="auto"/>
        <w:tblLook w:val="04A0" w:firstRow="1" w:lastRow="0" w:firstColumn="1" w:lastColumn="0" w:noHBand="0" w:noVBand="1"/>
      </w:tblPr>
      <w:tblGrid>
        <w:gridCol w:w="9350"/>
      </w:tblGrid>
      <w:tr w:rsidR="000223EF" w14:paraId="67824DE4" w14:textId="77777777" w:rsidTr="00C82F53">
        <w:tc>
          <w:tcPr>
            <w:tcW w:w="9350" w:type="dxa"/>
          </w:tcPr>
          <w:p w14:paraId="73503807" w14:textId="5EAADB95" w:rsidR="000223EF" w:rsidRPr="00D4217E" w:rsidRDefault="007B1E70" w:rsidP="003B4AEB">
            <w:pPr>
              <w:pStyle w:val="Default"/>
              <w:rPr>
                <w:b/>
                <w:sz w:val="30"/>
              </w:rPr>
            </w:pPr>
            <w:r>
              <w:rPr>
                <w:b/>
                <w:sz w:val="30"/>
              </w:rPr>
              <w:t>Computer Networks</w:t>
            </w:r>
          </w:p>
        </w:tc>
      </w:tr>
      <w:tr w:rsidR="000223EF" w14:paraId="633940ED" w14:textId="77777777" w:rsidTr="00C82F53">
        <w:tc>
          <w:tcPr>
            <w:tcW w:w="9350" w:type="dxa"/>
          </w:tcPr>
          <w:p w14:paraId="0CF30CA8" w14:textId="77777777" w:rsidR="000223EF" w:rsidRPr="002C0CC2" w:rsidRDefault="000223EF" w:rsidP="00C82F53">
            <w:pPr>
              <w:pStyle w:val="Default"/>
              <w:rPr>
                <w:b/>
              </w:rPr>
            </w:pPr>
            <w:r w:rsidRPr="00930E04">
              <w:rPr>
                <w:b/>
                <w:sz w:val="26"/>
              </w:rPr>
              <w:t>Course Contents:</w:t>
            </w:r>
          </w:p>
        </w:tc>
      </w:tr>
      <w:tr w:rsidR="000223EF" w14:paraId="18A9707F" w14:textId="77777777" w:rsidTr="00C82F53">
        <w:tc>
          <w:tcPr>
            <w:tcW w:w="9350" w:type="dxa"/>
          </w:tcPr>
          <w:p w14:paraId="6ED1EA36" w14:textId="77777777" w:rsidR="008234BF" w:rsidRDefault="008234BF" w:rsidP="008234BF">
            <w:pPr>
              <w:pStyle w:val="Default"/>
              <w:jc w:val="both"/>
              <w:rPr>
                <w:sz w:val="26"/>
                <w:szCs w:val="26"/>
              </w:rPr>
            </w:pPr>
            <w:r>
              <w:rPr>
                <w:sz w:val="26"/>
                <w:szCs w:val="26"/>
              </w:rPr>
              <w:t xml:space="preserve">Introduction and protocols architecture, basic concepts of networking, network topologies, layered architecture, physical layer functionality, data link layer functionality, multiple access techniques, circuit switching and packet switching, LAN technologies, wireless networks, MAC addressing, networking devices, network layer protocols, IPv4 and IPv6, IP addressing, sub netting, CIDR, routing protocols, transport </w:t>
            </w:r>
            <w:r>
              <w:rPr>
                <w:sz w:val="26"/>
                <w:szCs w:val="26"/>
              </w:rPr>
              <w:lastRenderedPageBreak/>
              <w:t xml:space="preserve">layer protocols, ports and sockets, connection establishment, flow and congestion control, application layer protocols, latest trends in computer networks. </w:t>
            </w:r>
          </w:p>
          <w:p w14:paraId="267CB145" w14:textId="7E30AB80" w:rsidR="000223EF" w:rsidRPr="000A7DFD" w:rsidRDefault="000223EF" w:rsidP="00DC60AC">
            <w:pPr>
              <w:pStyle w:val="Default"/>
              <w:jc w:val="both"/>
              <w:rPr>
                <w:sz w:val="26"/>
                <w:szCs w:val="26"/>
              </w:rPr>
            </w:pPr>
          </w:p>
        </w:tc>
      </w:tr>
      <w:tr w:rsidR="000223EF" w14:paraId="31B8A59A" w14:textId="77777777" w:rsidTr="00C82F53">
        <w:tc>
          <w:tcPr>
            <w:tcW w:w="9350" w:type="dxa"/>
          </w:tcPr>
          <w:p w14:paraId="374D761A" w14:textId="77777777" w:rsidR="000223EF" w:rsidRPr="00830363" w:rsidRDefault="000223EF" w:rsidP="00C82F53">
            <w:pPr>
              <w:rPr>
                <w:rFonts w:ascii="Times New Roman" w:hAnsi="Times New Roman" w:cs="Times New Roman"/>
                <w:b/>
                <w:sz w:val="24"/>
                <w:szCs w:val="24"/>
              </w:rPr>
            </w:pPr>
            <w:r w:rsidRPr="00830363">
              <w:rPr>
                <w:rFonts w:ascii="Times New Roman" w:hAnsi="Times New Roman" w:cs="Times New Roman"/>
                <w:b/>
                <w:sz w:val="24"/>
                <w:szCs w:val="24"/>
              </w:rPr>
              <w:lastRenderedPageBreak/>
              <w:t>Reference Material:</w:t>
            </w:r>
          </w:p>
        </w:tc>
      </w:tr>
      <w:tr w:rsidR="000223EF" w14:paraId="42E5DA0E" w14:textId="77777777" w:rsidTr="00C82F53">
        <w:tc>
          <w:tcPr>
            <w:tcW w:w="9350" w:type="dxa"/>
          </w:tcPr>
          <w:p w14:paraId="6E275DFE" w14:textId="77777777" w:rsidR="00FF1346" w:rsidRDefault="00FF1346" w:rsidP="00FF1346">
            <w:pPr>
              <w:pStyle w:val="Default"/>
              <w:rPr>
                <w:color w:val="auto"/>
              </w:rPr>
            </w:pPr>
          </w:p>
          <w:p w14:paraId="774DCADD" w14:textId="77777777" w:rsidR="00FF1346" w:rsidRDefault="00FF1346" w:rsidP="00FF1346">
            <w:pPr>
              <w:pStyle w:val="Default"/>
              <w:rPr>
                <w:sz w:val="26"/>
                <w:szCs w:val="26"/>
              </w:rPr>
            </w:pPr>
            <w:r>
              <w:rPr>
                <w:sz w:val="26"/>
                <w:szCs w:val="26"/>
              </w:rPr>
              <w:t>1. Computer Networking: A Top-Down Approach Featuring the Internet, 6</w:t>
            </w:r>
            <w:r>
              <w:rPr>
                <w:sz w:val="17"/>
                <w:szCs w:val="17"/>
              </w:rPr>
              <w:t xml:space="preserve">th </w:t>
            </w:r>
            <w:r>
              <w:rPr>
                <w:sz w:val="26"/>
                <w:szCs w:val="26"/>
              </w:rPr>
              <w:t xml:space="preserve">edition by James F. Kurose and Keith W. Ross </w:t>
            </w:r>
          </w:p>
          <w:p w14:paraId="7E6C6835" w14:textId="77777777" w:rsidR="00FF1346" w:rsidRDefault="00FF1346" w:rsidP="00FF1346">
            <w:pPr>
              <w:pStyle w:val="Default"/>
              <w:rPr>
                <w:sz w:val="26"/>
                <w:szCs w:val="26"/>
              </w:rPr>
            </w:pPr>
            <w:r>
              <w:rPr>
                <w:sz w:val="26"/>
                <w:szCs w:val="26"/>
              </w:rPr>
              <w:t>2. Computer Networks, 5</w:t>
            </w:r>
            <w:r>
              <w:rPr>
                <w:sz w:val="17"/>
                <w:szCs w:val="17"/>
              </w:rPr>
              <w:t xml:space="preserve">th </w:t>
            </w:r>
            <w:r>
              <w:rPr>
                <w:sz w:val="26"/>
                <w:szCs w:val="26"/>
              </w:rPr>
              <w:t xml:space="preserve">Edition by Andrew S. Tanenbaum </w:t>
            </w:r>
          </w:p>
          <w:p w14:paraId="1FE6B710" w14:textId="77777777" w:rsidR="00FF1346" w:rsidRDefault="00FF1346" w:rsidP="00FF1346">
            <w:pPr>
              <w:pStyle w:val="Default"/>
              <w:rPr>
                <w:sz w:val="26"/>
                <w:szCs w:val="26"/>
              </w:rPr>
            </w:pPr>
            <w:r>
              <w:rPr>
                <w:sz w:val="26"/>
                <w:szCs w:val="26"/>
              </w:rPr>
              <w:t>3. Data and Computer Communications, 10</w:t>
            </w:r>
            <w:r>
              <w:rPr>
                <w:sz w:val="17"/>
                <w:szCs w:val="17"/>
              </w:rPr>
              <w:t xml:space="preserve">th </w:t>
            </w:r>
            <w:r>
              <w:rPr>
                <w:sz w:val="26"/>
                <w:szCs w:val="26"/>
              </w:rPr>
              <w:t xml:space="preserve">Edition by William Stallings </w:t>
            </w:r>
          </w:p>
          <w:p w14:paraId="71099363" w14:textId="77777777" w:rsidR="00FF1346" w:rsidRDefault="00FF1346" w:rsidP="00FF1346">
            <w:pPr>
              <w:pStyle w:val="Default"/>
              <w:rPr>
                <w:sz w:val="26"/>
                <w:szCs w:val="26"/>
              </w:rPr>
            </w:pPr>
            <w:r>
              <w:rPr>
                <w:sz w:val="26"/>
                <w:szCs w:val="26"/>
              </w:rPr>
              <w:t>4. Data Communication and Computer Networks, 5</w:t>
            </w:r>
            <w:r>
              <w:rPr>
                <w:sz w:val="17"/>
                <w:szCs w:val="17"/>
              </w:rPr>
              <w:t xml:space="preserve">th </w:t>
            </w:r>
            <w:r>
              <w:rPr>
                <w:sz w:val="26"/>
                <w:szCs w:val="26"/>
              </w:rPr>
              <w:t xml:space="preserve">Edition by Behrouz A. </w:t>
            </w:r>
            <w:proofErr w:type="spellStart"/>
            <w:r>
              <w:rPr>
                <w:sz w:val="26"/>
                <w:szCs w:val="26"/>
              </w:rPr>
              <w:t>Forouzan</w:t>
            </w:r>
            <w:proofErr w:type="spellEnd"/>
            <w:r>
              <w:rPr>
                <w:sz w:val="26"/>
                <w:szCs w:val="26"/>
              </w:rPr>
              <w:t xml:space="preserve"> </w:t>
            </w:r>
          </w:p>
          <w:p w14:paraId="13B5DCD7" w14:textId="2C3038B9" w:rsidR="000223EF" w:rsidRPr="007511CF" w:rsidRDefault="000223EF" w:rsidP="005E4F1C">
            <w:pPr>
              <w:autoSpaceDE w:val="0"/>
              <w:autoSpaceDN w:val="0"/>
              <w:adjustRightInd w:val="0"/>
              <w:rPr>
                <w:rFonts w:ascii="Times New Roman" w:hAnsi="Times New Roman" w:cs="Times New Roman"/>
                <w:color w:val="000000"/>
                <w:sz w:val="26"/>
                <w:szCs w:val="26"/>
              </w:rPr>
            </w:pPr>
          </w:p>
        </w:tc>
      </w:tr>
    </w:tbl>
    <w:p w14:paraId="47920585" w14:textId="77777777" w:rsidR="000223EF" w:rsidRDefault="000223EF" w:rsidP="000223EF">
      <w:pPr>
        <w:pStyle w:val="Default"/>
        <w:rPr>
          <w:sz w:val="30"/>
          <w:szCs w:val="30"/>
        </w:rPr>
      </w:pPr>
    </w:p>
    <w:tbl>
      <w:tblPr>
        <w:tblStyle w:val="TableGrid"/>
        <w:tblW w:w="0" w:type="auto"/>
        <w:tblLook w:val="04A0" w:firstRow="1" w:lastRow="0" w:firstColumn="1" w:lastColumn="0" w:noHBand="0" w:noVBand="1"/>
      </w:tblPr>
      <w:tblGrid>
        <w:gridCol w:w="1975"/>
        <w:gridCol w:w="7375"/>
      </w:tblGrid>
      <w:tr w:rsidR="000223EF" w14:paraId="0D83EAE6" w14:textId="77777777" w:rsidTr="00C82F53">
        <w:tc>
          <w:tcPr>
            <w:tcW w:w="9350" w:type="dxa"/>
            <w:gridSpan w:val="2"/>
          </w:tcPr>
          <w:p w14:paraId="47EA95DC" w14:textId="240FD213" w:rsidR="000223EF" w:rsidRPr="00D4217E" w:rsidRDefault="005823BB" w:rsidP="00C82F53">
            <w:pPr>
              <w:pStyle w:val="Default"/>
              <w:rPr>
                <w:b/>
                <w:sz w:val="30"/>
              </w:rPr>
            </w:pPr>
            <w:r>
              <w:rPr>
                <w:b/>
                <w:sz w:val="30"/>
              </w:rPr>
              <w:t>Financial Accounting-1</w:t>
            </w:r>
          </w:p>
        </w:tc>
      </w:tr>
      <w:tr w:rsidR="000223EF" w14:paraId="1043B077" w14:textId="77777777" w:rsidTr="00C82F53">
        <w:tc>
          <w:tcPr>
            <w:tcW w:w="9350" w:type="dxa"/>
            <w:gridSpan w:val="2"/>
          </w:tcPr>
          <w:p w14:paraId="18D72218" w14:textId="77777777" w:rsidR="000223EF" w:rsidRPr="002C0CC2" w:rsidRDefault="000223EF" w:rsidP="00C82F53">
            <w:pPr>
              <w:pStyle w:val="Default"/>
              <w:rPr>
                <w:b/>
              </w:rPr>
            </w:pPr>
            <w:r w:rsidRPr="00930E04">
              <w:rPr>
                <w:b/>
                <w:sz w:val="26"/>
              </w:rPr>
              <w:t>Course Contents:</w:t>
            </w:r>
          </w:p>
        </w:tc>
      </w:tr>
      <w:tr w:rsidR="00F94B41" w14:paraId="142B0036" w14:textId="77777777" w:rsidTr="00416C5B">
        <w:trPr>
          <w:trHeight w:val="30"/>
        </w:trPr>
        <w:tc>
          <w:tcPr>
            <w:tcW w:w="1975" w:type="dxa"/>
          </w:tcPr>
          <w:p w14:paraId="69DDE113" w14:textId="0C483CD9" w:rsidR="00F94B41" w:rsidRPr="000A7DFD" w:rsidRDefault="00F94B41" w:rsidP="00F94B41">
            <w:pPr>
              <w:pStyle w:val="Default"/>
              <w:jc w:val="both"/>
              <w:rPr>
                <w:sz w:val="26"/>
                <w:szCs w:val="26"/>
              </w:rPr>
            </w:pPr>
            <w:r w:rsidRPr="0051641B">
              <w:rPr>
                <w:b/>
                <w:sz w:val="22"/>
              </w:rPr>
              <w:t>Week</w:t>
            </w:r>
          </w:p>
        </w:tc>
        <w:tc>
          <w:tcPr>
            <w:tcW w:w="7375" w:type="dxa"/>
          </w:tcPr>
          <w:p w14:paraId="001080D4" w14:textId="4A52F7F2" w:rsidR="00F94B41" w:rsidRPr="000A7DFD" w:rsidRDefault="00F94B41" w:rsidP="00F94B41">
            <w:pPr>
              <w:pStyle w:val="Default"/>
              <w:jc w:val="both"/>
              <w:rPr>
                <w:sz w:val="26"/>
                <w:szCs w:val="26"/>
              </w:rPr>
            </w:pPr>
            <w:r w:rsidRPr="0051641B">
              <w:rPr>
                <w:b/>
                <w:sz w:val="22"/>
              </w:rPr>
              <w:t>Contents</w:t>
            </w:r>
          </w:p>
        </w:tc>
      </w:tr>
      <w:tr w:rsidR="00F94B41" w14:paraId="09A19F28" w14:textId="77777777" w:rsidTr="00416C5B">
        <w:trPr>
          <w:trHeight w:val="30"/>
        </w:trPr>
        <w:tc>
          <w:tcPr>
            <w:tcW w:w="1975" w:type="dxa"/>
          </w:tcPr>
          <w:p w14:paraId="2142264B" w14:textId="6BFED1B5" w:rsidR="00F94B41" w:rsidRPr="000A7DFD" w:rsidRDefault="00F94B41" w:rsidP="00F94B41">
            <w:pPr>
              <w:pStyle w:val="Default"/>
              <w:jc w:val="both"/>
              <w:rPr>
                <w:sz w:val="26"/>
                <w:szCs w:val="26"/>
              </w:rPr>
            </w:pPr>
            <w:r w:rsidRPr="0086645B">
              <w:rPr>
                <w:sz w:val="22"/>
              </w:rPr>
              <w:t>Week 1</w:t>
            </w:r>
          </w:p>
        </w:tc>
        <w:tc>
          <w:tcPr>
            <w:tcW w:w="7375" w:type="dxa"/>
          </w:tcPr>
          <w:p w14:paraId="29C001F2" w14:textId="77777777" w:rsidR="00F94B41" w:rsidRPr="0086645B" w:rsidRDefault="00F94B41" w:rsidP="00F94B41">
            <w:pPr>
              <w:rPr>
                <w:rFonts w:ascii="Times New Roman" w:hAnsi="Times New Roman" w:cs="Times New Roman"/>
                <w:b/>
                <w:szCs w:val="24"/>
              </w:rPr>
            </w:pPr>
            <w:r w:rsidRPr="0086645B">
              <w:rPr>
                <w:rFonts w:ascii="Times New Roman" w:hAnsi="Times New Roman" w:cs="Times New Roman"/>
                <w:b/>
                <w:szCs w:val="24"/>
              </w:rPr>
              <w:t xml:space="preserve">Accounting and its role </w:t>
            </w:r>
          </w:p>
          <w:p w14:paraId="461757B0"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Development of accounting </w:t>
            </w:r>
          </w:p>
          <w:p w14:paraId="088BCC50"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Accounting Theory and Conceptual framework </w:t>
            </w:r>
          </w:p>
          <w:p w14:paraId="7629D693"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Accounting Defined </w:t>
            </w:r>
          </w:p>
          <w:p w14:paraId="3E19CA7A"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Why study Accounting </w:t>
            </w:r>
          </w:p>
          <w:p w14:paraId="7E79749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Financial statements </w:t>
            </w:r>
          </w:p>
          <w:p w14:paraId="147A0578"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Major fields of Accounting </w:t>
            </w:r>
          </w:p>
          <w:p w14:paraId="0FD56C1F" w14:textId="28308CF5" w:rsidR="00F94B41" w:rsidRPr="000A7DFD" w:rsidRDefault="00F94B41" w:rsidP="00F94B41">
            <w:pPr>
              <w:pStyle w:val="Default"/>
              <w:jc w:val="both"/>
              <w:rPr>
                <w:sz w:val="26"/>
                <w:szCs w:val="26"/>
              </w:rPr>
            </w:pPr>
            <w:r w:rsidRPr="0086645B">
              <w:rPr>
                <w:sz w:val="22"/>
              </w:rPr>
              <w:sym w:font="Symbol" w:char="F0B7"/>
            </w:r>
            <w:r w:rsidRPr="0086645B">
              <w:rPr>
                <w:sz w:val="22"/>
              </w:rPr>
              <w:t xml:space="preserve"> Accounting as a Career</w:t>
            </w:r>
          </w:p>
        </w:tc>
      </w:tr>
      <w:tr w:rsidR="00F94B41" w14:paraId="69CA48D4" w14:textId="77777777" w:rsidTr="00416C5B">
        <w:trPr>
          <w:trHeight w:val="30"/>
        </w:trPr>
        <w:tc>
          <w:tcPr>
            <w:tcW w:w="1975" w:type="dxa"/>
          </w:tcPr>
          <w:p w14:paraId="64D3734C" w14:textId="699C6DF7" w:rsidR="00F94B41" w:rsidRPr="000A7DFD" w:rsidRDefault="00F94B41" w:rsidP="00F94B41">
            <w:pPr>
              <w:pStyle w:val="Default"/>
              <w:jc w:val="both"/>
              <w:rPr>
                <w:sz w:val="26"/>
                <w:szCs w:val="26"/>
              </w:rPr>
            </w:pPr>
            <w:r w:rsidRPr="0086645B">
              <w:rPr>
                <w:sz w:val="22"/>
              </w:rPr>
              <w:t>Week 2</w:t>
            </w:r>
          </w:p>
        </w:tc>
        <w:tc>
          <w:tcPr>
            <w:tcW w:w="7375" w:type="dxa"/>
          </w:tcPr>
          <w:p w14:paraId="31338A34" w14:textId="77777777" w:rsidR="00F94B41" w:rsidRPr="00EA5DF8" w:rsidRDefault="00F94B41" w:rsidP="00F94B41">
            <w:pPr>
              <w:rPr>
                <w:rFonts w:ascii="Times New Roman" w:hAnsi="Times New Roman" w:cs="Times New Roman"/>
                <w:b/>
                <w:szCs w:val="24"/>
              </w:rPr>
            </w:pPr>
            <w:r w:rsidRPr="00EA5DF8">
              <w:rPr>
                <w:rFonts w:ascii="Times New Roman" w:hAnsi="Times New Roman" w:cs="Times New Roman"/>
                <w:b/>
                <w:szCs w:val="24"/>
              </w:rPr>
              <w:t xml:space="preserve">Basic Accounting Concepts </w:t>
            </w:r>
          </w:p>
          <w:p w14:paraId="2149AED4"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Entity Concept </w:t>
            </w:r>
          </w:p>
          <w:p w14:paraId="22C4CEDD"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Reliability (or Objectivity) principle </w:t>
            </w:r>
          </w:p>
          <w:p w14:paraId="7340B193"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cost Principle </w:t>
            </w:r>
          </w:p>
          <w:p w14:paraId="13E94493"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Going-Concern Assumptions</w:t>
            </w:r>
          </w:p>
          <w:p w14:paraId="76F86BBA"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t xml:space="preserve"> </w:t>
            </w: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Stable Currency Assumptions </w:t>
            </w:r>
          </w:p>
          <w:p w14:paraId="3349C4D8"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Ethics-the-Most Fundamental Principle of Accounting </w:t>
            </w:r>
          </w:p>
          <w:p w14:paraId="4E3F3468" w14:textId="30115921" w:rsidR="00F94B41" w:rsidRPr="000A7DFD" w:rsidRDefault="00F94B41" w:rsidP="00F94B41">
            <w:pPr>
              <w:pStyle w:val="Default"/>
              <w:jc w:val="both"/>
              <w:rPr>
                <w:sz w:val="26"/>
                <w:szCs w:val="26"/>
              </w:rPr>
            </w:pPr>
            <w:r w:rsidRPr="0086645B">
              <w:rPr>
                <w:sz w:val="22"/>
              </w:rPr>
              <w:sym w:font="Symbol" w:char="F0B7"/>
            </w:r>
            <w:r w:rsidRPr="0086645B">
              <w:rPr>
                <w:sz w:val="22"/>
              </w:rPr>
              <w:t xml:space="preserve"> Qualitative characteristics of Financial statements</w:t>
            </w:r>
          </w:p>
        </w:tc>
      </w:tr>
      <w:tr w:rsidR="00F94B41" w14:paraId="3C720775" w14:textId="77777777" w:rsidTr="00416C5B">
        <w:trPr>
          <w:trHeight w:val="30"/>
        </w:trPr>
        <w:tc>
          <w:tcPr>
            <w:tcW w:w="1975" w:type="dxa"/>
          </w:tcPr>
          <w:p w14:paraId="33CF2AA0" w14:textId="2495057B" w:rsidR="00F94B41" w:rsidRPr="000A7DFD" w:rsidRDefault="00F94B41" w:rsidP="00F94B41">
            <w:pPr>
              <w:pStyle w:val="Default"/>
              <w:jc w:val="both"/>
              <w:rPr>
                <w:sz w:val="26"/>
                <w:szCs w:val="26"/>
              </w:rPr>
            </w:pPr>
            <w:r w:rsidRPr="0086645B">
              <w:rPr>
                <w:sz w:val="22"/>
              </w:rPr>
              <w:t>Week 3 &amp; 4</w:t>
            </w:r>
          </w:p>
        </w:tc>
        <w:tc>
          <w:tcPr>
            <w:tcW w:w="7375" w:type="dxa"/>
          </w:tcPr>
          <w:p w14:paraId="040005E5" w14:textId="77777777" w:rsidR="00F94B41" w:rsidRPr="00EA5DF8" w:rsidRDefault="00F94B41" w:rsidP="00F94B41">
            <w:pPr>
              <w:rPr>
                <w:rFonts w:ascii="Times New Roman" w:hAnsi="Times New Roman" w:cs="Times New Roman"/>
                <w:b/>
                <w:szCs w:val="24"/>
              </w:rPr>
            </w:pPr>
            <w:r w:rsidRPr="00EA5DF8">
              <w:rPr>
                <w:rFonts w:ascii="Times New Roman" w:hAnsi="Times New Roman" w:cs="Times New Roman"/>
                <w:b/>
                <w:szCs w:val="24"/>
              </w:rPr>
              <w:t xml:space="preserve">The recording process </w:t>
            </w:r>
          </w:p>
          <w:p w14:paraId="0FEEDD3D"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Recognition Issue </w:t>
            </w:r>
          </w:p>
          <w:p w14:paraId="59AA25BB"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Valuation Issue </w:t>
            </w:r>
          </w:p>
          <w:p w14:paraId="6F765617"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Classification Issue </w:t>
            </w:r>
          </w:p>
          <w:p w14:paraId="29D1A46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Recording Process </w:t>
            </w:r>
          </w:p>
          <w:p w14:paraId="6A9D84A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Analysis of Transaction </w:t>
            </w:r>
          </w:p>
          <w:p w14:paraId="37F69DB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Journal </w:t>
            </w:r>
          </w:p>
          <w:p w14:paraId="0B0E0F70"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Ledger </w:t>
            </w:r>
          </w:p>
          <w:p w14:paraId="1058DF0F" w14:textId="357302DF" w:rsidR="00F94B41" w:rsidRPr="000A7DFD" w:rsidRDefault="00F94B41" w:rsidP="00F94B41">
            <w:pPr>
              <w:pStyle w:val="Default"/>
              <w:jc w:val="both"/>
              <w:rPr>
                <w:sz w:val="26"/>
                <w:szCs w:val="26"/>
              </w:rPr>
            </w:pPr>
            <w:r w:rsidRPr="0086645B">
              <w:rPr>
                <w:sz w:val="22"/>
              </w:rPr>
              <w:lastRenderedPageBreak/>
              <w:sym w:font="Symbol" w:char="F0B7"/>
            </w:r>
            <w:r w:rsidRPr="0086645B">
              <w:rPr>
                <w:sz w:val="22"/>
              </w:rPr>
              <w:t xml:space="preserve"> Balancing the Accounts</w:t>
            </w:r>
          </w:p>
        </w:tc>
      </w:tr>
      <w:tr w:rsidR="00F94B41" w14:paraId="570E675F" w14:textId="77777777" w:rsidTr="00416C5B">
        <w:trPr>
          <w:trHeight w:val="30"/>
        </w:trPr>
        <w:tc>
          <w:tcPr>
            <w:tcW w:w="1975" w:type="dxa"/>
          </w:tcPr>
          <w:p w14:paraId="47FD796C" w14:textId="1841EDEB" w:rsidR="00F94B41" w:rsidRPr="000A7DFD" w:rsidRDefault="00F94B41" w:rsidP="00F94B41">
            <w:pPr>
              <w:pStyle w:val="Default"/>
              <w:jc w:val="both"/>
              <w:rPr>
                <w:sz w:val="26"/>
                <w:szCs w:val="26"/>
              </w:rPr>
            </w:pPr>
            <w:r w:rsidRPr="0086645B">
              <w:rPr>
                <w:sz w:val="22"/>
              </w:rPr>
              <w:lastRenderedPageBreak/>
              <w:t>Week 5 &amp; 6</w:t>
            </w:r>
          </w:p>
        </w:tc>
        <w:tc>
          <w:tcPr>
            <w:tcW w:w="7375" w:type="dxa"/>
          </w:tcPr>
          <w:p w14:paraId="34512019" w14:textId="77777777" w:rsidR="00F94B41" w:rsidRPr="00EA5DF8" w:rsidRDefault="00F94B41" w:rsidP="00F94B41">
            <w:pPr>
              <w:rPr>
                <w:rFonts w:ascii="Times New Roman" w:hAnsi="Times New Roman" w:cs="Times New Roman"/>
                <w:b/>
                <w:szCs w:val="24"/>
              </w:rPr>
            </w:pPr>
            <w:r w:rsidRPr="00EA5DF8">
              <w:rPr>
                <w:rFonts w:ascii="Times New Roman" w:hAnsi="Times New Roman" w:cs="Times New Roman"/>
                <w:b/>
                <w:szCs w:val="24"/>
              </w:rPr>
              <w:t xml:space="preserve">Preparation of Financial Statements </w:t>
            </w:r>
          </w:p>
          <w:p w14:paraId="27491CC0"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Preparing Trial Balance </w:t>
            </w:r>
          </w:p>
          <w:p w14:paraId="3AE0B809"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Locating and correcting errors in recording process </w:t>
            </w:r>
          </w:p>
          <w:p w14:paraId="7D94F881" w14:textId="5A00F348" w:rsidR="00F94B41" w:rsidRPr="000A7DFD" w:rsidRDefault="00F94B41" w:rsidP="00F94B41">
            <w:pPr>
              <w:pStyle w:val="Default"/>
              <w:jc w:val="both"/>
              <w:rPr>
                <w:sz w:val="26"/>
                <w:szCs w:val="26"/>
              </w:rPr>
            </w:pPr>
            <w:r w:rsidRPr="0086645B">
              <w:rPr>
                <w:sz w:val="22"/>
              </w:rPr>
              <w:sym w:font="Symbol" w:char="F0B7"/>
            </w:r>
            <w:r w:rsidRPr="0086645B">
              <w:rPr>
                <w:sz w:val="22"/>
              </w:rPr>
              <w:t xml:space="preserve"> Preparing Profit and Loss Account and Balance Sheet</w:t>
            </w:r>
          </w:p>
        </w:tc>
      </w:tr>
      <w:tr w:rsidR="00F94B41" w14:paraId="4E782C67" w14:textId="77777777" w:rsidTr="00416C5B">
        <w:trPr>
          <w:trHeight w:val="30"/>
        </w:trPr>
        <w:tc>
          <w:tcPr>
            <w:tcW w:w="1975" w:type="dxa"/>
          </w:tcPr>
          <w:p w14:paraId="743D719B" w14:textId="7181EBF7" w:rsidR="00F94B41" w:rsidRPr="000A7DFD" w:rsidRDefault="00F94B41" w:rsidP="00F94B41">
            <w:pPr>
              <w:pStyle w:val="Default"/>
              <w:jc w:val="both"/>
              <w:rPr>
                <w:sz w:val="26"/>
                <w:szCs w:val="26"/>
              </w:rPr>
            </w:pPr>
            <w:r w:rsidRPr="0086645B">
              <w:rPr>
                <w:sz w:val="22"/>
              </w:rPr>
              <w:t>Week 6 &amp; 7</w:t>
            </w:r>
          </w:p>
        </w:tc>
        <w:tc>
          <w:tcPr>
            <w:tcW w:w="7375" w:type="dxa"/>
          </w:tcPr>
          <w:p w14:paraId="204668A1" w14:textId="77777777" w:rsidR="00F94B41" w:rsidRPr="00823819" w:rsidRDefault="00F94B41" w:rsidP="00F94B41">
            <w:pPr>
              <w:rPr>
                <w:rFonts w:ascii="Times New Roman" w:hAnsi="Times New Roman" w:cs="Times New Roman"/>
                <w:b/>
                <w:szCs w:val="24"/>
              </w:rPr>
            </w:pPr>
            <w:r w:rsidRPr="00823819">
              <w:rPr>
                <w:rFonts w:ascii="Times New Roman" w:hAnsi="Times New Roman" w:cs="Times New Roman"/>
                <w:b/>
                <w:szCs w:val="24"/>
              </w:rPr>
              <w:t xml:space="preserve">The adjusting and closing entries </w:t>
            </w:r>
          </w:p>
          <w:p w14:paraId="4828B2BE"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Need for Adjusting Entries </w:t>
            </w:r>
          </w:p>
          <w:p w14:paraId="5C5DFD16"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Recording adjusting entries </w:t>
            </w:r>
          </w:p>
          <w:p w14:paraId="1CC31B9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Preparing adjusted trial balance </w:t>
            </w:r>
          </w:p>
          <w:p w14:paraId="04057D1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Recording closing entries </w:t>
            </w:r>
          </w:p>
          <w:p w14:paraId="619BC486"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Preparing post-closing trial balance </w:t>
            </w:r>
          </w:p>
          <w:p w14:paraId="2FCF303B"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Preparing work-sheet </w:t>
            </w:r>
          </w:p>
          <w:p w14:paraId="5EA080C0" w14:textId="3A7A2253" w:rsidR="00F94B41" w:rsidRPr="000A7DFD" w:rsidRDefault="00F94B41" w:rsidP="00F94B41">
            <w:pPr>
              <w:pStyle w:val="Default"/>
              <w:jc w:val="both"/>
              <w:rPr>
                <w:sz w:val="26"/>
                <w:szCs w:val="26"/>
              </w:rPr>
            </w:pPr>
            <w:r w:rsidRPr="0086645B">
              <w:rPr>
                <w:sz w:val="22"/>
              </w:rPr>
              <w:sym w:font="Symbol" w:char="F0B7"/>
            </w:r>
            <w:r w:rsidRPr="0086645B">
              <w:rPr>
                <w:sz w:val="22"/>
              </w:rPr>
              <w:t xml:space="preserve"> Preparation of Financial Statements</w:t>
            </w:r>
          </w:p>
        </w:tc>
      </w:tr>
      <w:tr w:rsidR="00F94B41" w14:paraId="4F2990BC" w14:textId="77777777" w:rsidTr="00416C5B">
        <w:trPr>
          <w:trHeight w:val="30"/>
        </w:trPr>
        <w:tc>
          <w:tcPr>
            <w:tcW w:w="1975" w:type="dxa"/>
          </w:tcPr>
          <w:p w14:paraId="549712FF" w14:textId="7A838A4A" w:rsidR="00F94B41" w:rsidRPr="000A7DFD" w:rsidRDefault="00F94B41" w:rsidP="00F94B41">
            <w:pPr>
              <w:pStyle w:val="Default"/>
              <w:jc w:val="both"/>
              <w:rPr>
                <w:sz w:val="26"/>
                <w:szCs w:val="26"/>
              </w:rPr>
            </w:pPr>
            <w:r w:rsidRPr="0086645B">
              <w:rPr>
                <w:sz w:val="22"/>
              </w:rPr>
              <w:t>Week 8 &amp; 9</w:t>
            </w:r>
          </w:p>
        </w:tc>
        <w:tc>
          <w:tcPr>
            <w:tcW w:w="7375" w:type="dxa"/>
          </w:tcPr>
          <w:p w14:paraId="235D254E" w14:textId="77777777" w:rsidR="00F94B41" w:rsidRPr="00701233" w:rsidRDefault="00F94B41" w:rsidP="00F94B41">
            <w:pPr>
              <w:rPr>
                <w:rFonts w:ascii="Times New Roman" w:hAnsi="Times New Roman" w:cs="Times New Roman"/>
                <w:b/>
                <w:szCs w:val="24"/>
              </w:rPr>
            </w:pPr>
            <w:r w:rsidRPr="00701233">
              <w:rPr>
                <w:rFonts w:ascii="Times New Roman" w:hAnsi="Times New Roman" w:cs="Times New Roman"/>
                <w:b/>
                <w:szCs w:val="24"/>
              </w:rPr>
              <w:t xml:space="preserve">Accounting for trading organization </w:t>
            </w:r>
          </w:p>
          <w:p w14:paraId="476CF4E1"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The Purchase Function </w:t>
            </w:r>
          </w:p>
          <w:p w14:paraId="39FB49E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Accounting for Purchases and Sales </w:t>
            </w:r>
          </w:p>
          <w:p w14:paraId="784E3D63"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Return and allowances </w:t>
            </w:r>
          </w:p>
          <w:p w14:paraId="6C95FA7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Periodic System</w:t>
            </w:r>
          </w:p>
          <w:p w14:paraId="50B5CE71"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Perpetual System </w:t>
            </w:r>
          </w:p>
          <w:p w14:paraId="69BD9599"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Worksheet </w:t>
            </w:r>
          </w:p>
          <w:p w14:paraId="2920F28A"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Preparation of financial Statements </w:t>
            </w:r>
          </w:p>
          <w:p w14:paraId="734C3F69" w14:textId="70055772" w:rsidR="00F94B41" w:rsidRPr="000A7DFD" w:rsidRDefault="00F94B41" w:rsidP="00F94B41">
            <w:pPr>
              <w:pStyle w:val="Default"/>
              <w:jc w:val="both"/>
              <w:rPr>
                <w:sz w:val="26"/>
                <w:szCs w:val="26"/>
              </w:rPr>
            </w:pPr>
            <w:r w:rsidRPr="0086645B">
              <w:rPr>
                <w:sz w:val="22"/>
              </w:rPr>
              <w:sym w:font="Symbol" w:char="F0B7"/>
            </w:r>
            <w:r w:rsidRPr="0086645B">
              <w:rPr>
                <w:sz w:val="22"/>
              </w:rPr>
              <w:t xml:space="preserve"> Departmental Accounts</w:t>
            </w:r>
          </w:p>
        </w:tc>
      </w:tr>
      <w:tr w:rsidR="00F94B41" w14:paraId="58EBB612" w14:textId="77777777" w:rsidTr="00416C5B">
        <w:trPr>
          <w:trHeight w:val="30"/>
        </w:trPr>
        <w:tc>
          <w:tcPr>
            <w:tcW w:w="1975" w:type="dxa"/>
          </w:tcPr>
          <w:p w14:paraId="10F3CC00" w14:textId="17F89CEA" w:rsidR="00F94B41" w:rsidRPr="000A7DFD" w:rsidRDefault="00F94B41" w:rsidP="00F94B41">
            <w:pPr>
              <w:pStyle w:val="Default"/>
              <w:jc w:val="both"/>
              <w:rPr>
                <w:sz w:val="26"/>
                <w:szCs w:val="26"/>
              </w:rPr>
            </w:pPr>
            <w:r w:rsidRPr="0086645B">
              <w:rPr>
                <w:sz w:val="22"/>
              </w:rPr>
              <w:t>Week 10 &amp; 11</w:t>
            </w:r>
          </w:p>
        </w:tc>
        <w:tc>
          <w:tcPr>
            <w:tcW w:w="7375" w:type="dxa"/>
          </w:tcPr>
          <w:p w14:paraId="37A87115" w14:textId="77777777" w:rsidR="00F94B41" w:rsidRPr="00701233" w:rsidRDefault="00F94B41" w:rsidP="00F94B41">
            <w:pPr>
              <w:rPr>
                <w:rFonts w:ascii="Times New Roman" w:hAnsi="Times New Roman" w:cs="Times New Roman"/>
                <w:b/>
                <w:szCs w:val="24"/>
              </w:rPr>
            </w:pPr>
            <w:r w:rsidRPr="00701233">
              <w:rPr>
                <w:rFonts w:ascii="Times New Roman" w:hAnsi="Times New Roman" w:cs="Times New Roman"/>
                <w:b/>
                <w:szCs w:val="24"/>
              </w:rPr>
              <w:t xml:space="preserve">Accounting Systems </w:t>
            </w:r>
          </w:p>
          <w:p w14:paraId="540715AF"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Developing a System </w:t>
            </w:r>
          </w:p>
          <w:p w14:paraId="2ED7B95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Subsidiary Journals </w:t>
            </w:r>
          </w:p>
          <w:p w14:paraId="24EECFA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Subsidiary ledgers </w:t>
            </w:r>
          </w:p>
          <w:p w14:paraId="78A0C2E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Cash Book </w:t>
            </w:r>
          </w:p>
          <w:p w14:paraId="4A613F0E"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Petty cash book </w:t>
            </w:r>
          </w:p>
          <w:p w14:paraId="08A2643A" w14:textId="0FBCC5BE" w:rsidR="00F94B41" w:rsidRPr="000A7DFD" w:rsidRDefault="00F94B41" w:rsidP="00F94B41">
            <w:pPr>
              <w:pStyle w:val="Default"/>
              <w:jc w:val="both"/>
              <w:rPr>
                <w:sz w:val="26"/>
                <w:szCs w:val="26"/>
              </w:rPr>
            </w:pPr>
            <w:r w:rsidRPr="0086645B">
              <w:rPr>
                <w:sz w:val="22"/>
              </w:rPr>
              <w:sym w:font="Symbol" w:char="F0B7"/>
            </w:r>
            <w:r w:rsidRPr="0086645B">
              <w:rPr>
                <w:sz w:val="22"/>
              </w:rPr>
              <w:t xml:space="preserve"> Control Accounts</w:t>
            </w:r>
          </w:p>
        </w:tc>
      </w:tr>
      <w:tr w:rsidR="00F94B41" w14:paraId="63882867" w14:textId="77777777" w:rsidTr="00416C5B">
        <w:trPr>
          <w:trHeight w:val="30"/>
        </w:trPr>
        <w:tc>
          <w:tcPr>
            <w:tcW w:w="1975" w:type="dxa"/>
          </w:tcPr>
          <w:p w14:paraId="2C8C2213" w14:textId="57FAD2B4" w:rsidR="00F94B41" w:rsidRPr="000A7DFD" w:rsidRDefault="00F94B41" w:rsidP="00F94B41">
            <w:pPr>
              <w:pStyle w:val="Default"/>
              <w:jc w:val="both"/>
              <w:rPr>
                <w:sz w:val="26"/>
                <w:szCs w:val="26"/>
              </w:rPr>
            </w:pPr>
            <w:r w:rsidRPr="0086645B">
              <w:rPr>
                <w:sz w:val="22"/>
              </w:rPr>
              <w:t>Week 12</w:t>
            </w:r>
          </w:p>
        </w:tc>
        <w:tc>
          <w:tcPr>
            <w:tcW w:w="7375" w:type="dxa"/>
          </w:tcPr>
          <w:p w14:paraId="4C722492" w14:textId="77777777" w:rsidR="00F94B41" w:rsidRPr="008E5A6F" w:rsidRDefault="00F94B41" w:rsidP="00F94B41">
            <w:pPr>
              <w:rPr>
                <w:rFonts w:ascii="Times New Roman" w:hAnsi="Times New Roman" w:cs="Times New Roman"/>
                <w:b/>
                <w:szCs w:val="24"/>
              </w:rPr>
            </w:pPr>
            <w:r w:rsidRPr="008E5A6F">
              <w:rPr>
                <w:rFonts w:ascii="Times New Roman" w:hAnsi="Times New Roman" w:cs="Times New Roman"/>
                <w:b/>
                <w:szCs w:val="24"/>
              </w:rPr>
              <w:t xml:space="preserve">Cash and temporary investment </w:t>
            </w:r>
          </w:p>
          <w:p w14:paraId="51F1E56E"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Nature and Composition of Cash </w:t>
            </w:r>
          </w:p>
          <w:p w14:paraId="47FB987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Cash Management and Control </w:t>
            </w:r>
          </w:p>
          <w:p w14:paraId="1A1599A0"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Maintaining Bank Account </w:t>
            </w:r>
          </w:p>
          <w:p w14:paraId="49B35B07"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Bank Reconciliation </w:t>
            </w:r>
          </w:p>
          <w:p w14:paraId="65B4C8CC" w14:textId="00B7F576" w:rsidR="00F94B41" w:rsidRPr="000A7DFD" w:rsidRDefault="00F94B41" w:rsidP="00F94B41">
            <w:pPr>
              <w:pStyle w:val="Default"/>
              <w:jc w:val="both"/>
              <w:rPr>
                <w:sz w:val="26"/>
                <w:szCs w:val="26"/>
              </w:rPr>
            </w:pPr>
            <w:r w:rsidRPr="0086645B">
              <w:rPr>
                <w:sz w:val="22"/>
              </w:rPr>
              <w:sym w:font="Symbol" w:char="F0B7"/>
            </w:r>
            <w:r w:rsidRPr="0086645B">
              <w:rPr>
                <w:sz w:val="22"/>
              </w:rPr>
              <w:t xml:space="preserve"> Short term investments</w:t>
            </w:r>
          </w:p>
        </w:tc>
      </w:tr>
      <w:tr w:rsidR="00F94B41" w14:paraId="2CCA89D2" w14:textId="77777777" w:rsidTr="00416C5B">
        <w:trPr>
          <w:trHeight w:val="30"/>
        </w:trPr>
        <w:tc>
          <w:tcPr>
            <w:tcW w:w="1975" w:type="dxa"/>
          </w:tcPr>
          <w:p w14:paraId="62D387C1" w14:textId="2C506225" w:rsidR="00F94B41" w:rsidRPr="000A7DFD" w:rsidRDefault="00F94B41" w:rsidP="00F94B41">
            <w:pPr>
              <w:pStyle w:val="Default"/>
              <w:jc w:val="both"/>
              <w:rPr>
                <w:sz w:val="26"/>
                <w:szCs w:val="26"/>
              </w:rPr>
            </w:pPr>
            <w:r w:rsidRPr="0086645B">
              <w:rPr>
                <w:sz w:val="22"/>
              </w:rPr>
              <w:t>Week 13 &amp; 14</w:t>
            </w:r>
          </w:p>
        </w:tc>
        <w:tc>
          <w:tcPr>
            <w:tcW w:w="7375" w:type="dxa"/>
          </w:tcPr>
          <w:p w14:paraId="22D1FAB7" w14:textId="77777777" w:rsidR="00F94B41" w:rsidRPr="008E5A6F" w:rsidRDefault="00F94B41" w:rsidP="00F94B41">
            <w:pPr>
              <w:rPr>
                <w:rFonts w:ascii="Times New Roman" w:hAnsi="Times New Roman" w:cs="Times New Roman"/>
                <w:b/>
                <w:szCs w:val="24"/>
              </w:rPr>
            </w:pPr>
            <w:r w:rsidRPr="008E5A6F">
              <w:rPr>
                <w:rFonts w:ascii="Times New Roman" w:hAnsi="Times New Roman" w:cs="Times New Roman"/>
                <w:b/>
                <w:szCs w:val="24"/>
              </w:rPr>
              <w:t xml:space="preserve">Accounting for debtors and stock </w:t>
            </w:r>
          </w:p>
          <w:p w14:paraId="6C8BF237"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Accounting Treatment of Bad Debts </w:t>
            </w:r>
          </w:p>
          <w:p w14:paraId="4FD82539"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Direct write-Off Method </w:t>
            </w:r>
          </w:p>
          <w:p w14:paraId="3218D9E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Aging Schedule </w:t>
            </w:r>
          </w:p>
          <w:p w14:paraId="7E6BE607"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Percentage of Sales Method </w:t>
            </w:r>
          </w:p>
          <w:p w14:paraId="0C64917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Recoveries of Bad debts </w:t>
            </w:r>
          </w:p>
          <w:p w14:paraId="092CF32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lastRenderedPageBreak/>
              <w:sym w:font="Symbol" w:char="F0B7"/>
            </w:r>
            <w:r w:rsidRPr="0086645B">
              <w:rPr>
                <w:rFonts w:ascii="Times New Roman" w:hAnsi="Times New Roman" w:cs="Times New Roman"/>
                <w:szCs w:val="24"/>
              </w:rPr>
              <w:t xml:space="preserve"> Stock</w:t>
            </w:r>
          </w:p>
          <w:p w14:paraId="1C79A54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Measurement of Stock Quantity </w:t>
            </w:r>
          </w:p>
          <w:p w14:paraId="01C60A1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Measurement of Stock Cost </w:t>
            </w:r>
          </w:p>
          <w:p w14:paraId="257D7C15"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Perpetual Stock System </w:t>
            </w:r>
          </w:p>
          <w:p w14:paraId="5A0DEACD"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Periodic Stock System</w:t>
            </w:r>
          </w:p>
          <w:p w14:paraId="7982DFA4" w14:textId="22E914E6" w:rsidR="00F94B41" w:rsidRPr="000A7DFD" w:rsidRDefault="00F94B41" w:rsidP="00F94B41">
            <w:pPr>
              <w:pStyle w:val="Default"/>
              <w:jc w:val="both"/>
              <w:rPr>
                <w:sz w:val="26"/>
                <w:szCs w:val="26"/>
              </w:rPr>
            </w:pPr>
          </w:p>
        </w:tc>
      </w:tr>
      <w:tr w:rsidR="00F94B41" w14:paraId="73DEC88F" w14:textId="77777777" w:rsidTr="00416C5B">
        <w:trPr>
          <w:trHeight w:val="30"/>
        </w:trPr>
        <w:tc>
          <w:tcPr>
            <w:tcW w:w="1975" w:type="dxa"/>
          </w:tcPr>
          <w:p w14:paraId="62F9C435" w14:textId="62F59BA7" w:rsidR="00F94B41" w:rsidRPr="000A7DFD" w:rsidRDefault="00F94B41" w:rsidP="00F94B41">
            <w:pPr>
              <w:pStyle w:val="Default"/>
              <w:jc w:val="both"/>
              <w:rPr>
                <w:sz w:val="26"/>
                <w:szCs w:val="26"/>
              </w:rPr>
            </w:pPr>
            <w:r w:rsidRPr="0086645B">
              <w:rPr>
                <w:sz w:val="22"/>
              </w:rPr>
              <w:lastRenderedPageBreak/>
              <w:t>Week 15 &amp; 16</w:t>
            </w:r>
          </w:p>
        </w:tc>
        <w:tc>
          <w:tcPr>
            <w:tcW w:w="7375" w:type="dxa"/>
          </w:tcPr>
          <w:p w14:paraId="03614610" w14:textId="77777777" w:rsidR="00F94B41" w:rsidRPr="00A53957" w:rsidRDefault="00F94B41" w:rsidP="00F94B41">
            <w:pPr>
              <w:rPr>
                <w:rFonts w:ascii="Times New Roman" w:hAnsi="Times New Roman" w:cs="Times New Roman"/>
                <w:b/>
                <w:szCs w:val="24"/>
              </w:rPr>
            </w:pPr>
            <w:r w:rsidRPr="00A53957">
              <w:rPr>
                <w:rFonts w:ascii="Times New Roman" w:hAnsi="Times New Roman" w:cs="Times New Roman"/>
                <w:b/>
                <w:szCs w:val="24"/>
              </w:rPr>
              <w:t xml:space="preserve">Accounting for property, plant and equipment </w:t>
            </w:r>
          </w:p>
          <w:p w14:paraId="45C998F9"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Property, Plant and Equipment </w:t>
            </w:r>
          </w:p>
          <w:p w14:paraId="61FE5508"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Lump-sum Purchase </w:t>
            </w:r>
          </w:p>
          <w:p w14:paraId="7511062B"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Subsequent Expenditure </w:t>
            </w:r>
          </w:p>
          <w:p w14:paraId="29269FE6"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Depreciation methods </w:t>
            </w:r>
          </w:p>
          <w:p w14:paraId="49D11332"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Revaluation </w:t>
            </w:r>
          </w:p>
          <w:p w14:paraId="74DA3A6E"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Review of Useful life </w:t>
            </w:r>
          </w:p>
          <w:p w14:paraId="730082EC" w14:textId="77777777" w:rsidR="00F94B41" w:rsidRPr="0086645B" w:rsidRDefault="00F94B41" w:rsidP="00F94B41">
            <w:pPr>
              <w:rPr>
                <w:rFonts w:ascii="Times New Roman" w:hAnsi="Times New Roman" w:cs="Times New Roman"/>
                <w:szCs w:val="24"/>
              </w:rPr>
            </w:pPr>
            <w:r w:rsidRPr="0086645B">
              <w:rPr>
                <w:rFonts w:ascii="Times New Roman" w:hAnsi="Times New Roman" w:cs="Times New Roman"/>
                <w:szCs w:val="24"/>
              </w:rPr>
              <w:sym w:font="Symbol" w:char="F0B7"/>
            </w:r>
            <w:r w:rsidRPr="0086645B">
              <w:rPr>
                <w:rFonts w:ascii="Times New Roman" w:hAnsi="Times New Roman" w:cs="Times New Roman"/>
                <w:szCs w:val="24"/>
              </w:rPr>
              <w:t xml:space="preserve"> Intangible Assets and Amortization </w:t>
            </w:r>
          </w:p>
          <w:p w14:paraId="7115FED9" w14:textId="75AB8667" w:rsidR="00F94B41" w:rsidRPr="000A7DFD" w:rsidRDefault="00F94B41" w:rsidP="00F94B41">
            <w:pPr>
              <w:pStyle w:val="Default"/>
              <w:jc w:val="both"/>
              <w:rPr>
                <w:sz w:val="26"/>
                <w:szCs w:val="26"/>
              </w:rPr>
            </w:pPr>
            <w:r w:rsidRPr="0086645B">
              <w:rPr>
                <w:sz w:val="22"/>
              </w:rPr>
              <w:sym w:font="Symbol" w:char="F0B7"/>
            </w:r>
            <w:r w:rsidRPr="0086645B">
              <w:rPr>
                <w:sz w:val="22"/>
              </w:rPr>
              <w:t xml:space="preserve"> Wasting Assets and Depletion</w:t>
            </w:r>
          </w:p>
        </w:tc>
      </w:tr>
      <w:tr w:rsidR="00F94B41" w14:paraId="3AC05D12" w14:textId="77777777" w:rsidTr="00C82F53">
        <w:tc>
          <w:tcPr>
            <w:tcW w:w="9350" w:type="dxa"/>
            <w:gridSpan w:val="2"/>
          </w:tcPr>
          <w:p w14:paraId="1863765C" w14:textId="77777777" w:rsidR="00F94B41" w:rsidRPr="00830363" w:rsidRDefault="00F94B41" w:rsidP="00F94B41">
            <w:pPr>
              <w:rPr>
                <w:rFonts w:ascii="Times New Roman" w:hAnsi="Times New Roman" w:cs="Times New Roman"/>
                <w:b/>
                <w:sz w:val="24"/>
                <w:szCs w:val="24"/>
              </w:rPr>
            </w:pPr>
            <w:r w:rsidRPr="00830363">
              <w:rPr>
                <w:rFonts w:ascii="Times New Roman" w:hAnsi="Times New Roman" w:cs="Times New Roman"/>
                <w:b/>
                <w:sz w:val="24"/>
                <w:szCs w:val="24"/>
              </w:rPr>
              <w:t>Reference Material:</w:t>
            </w:r>
          </w:p>
        </w:tc>
      </w:tr>
      <w:tr w:rsidR="00F94B41" w14:paraId="478BB84A" w14:textId="77777777" w:rsidTr="00C82F53">
        <w:tc>
          <w:tcPr>
            <w:tcW w:w="9350" w:type="dxa"/>
            <w:gridSpan w:val="2"/>
          </w:tcPr>
          <w:p w14:paraId="778ABEBF" w14:textId="77777777" w:rsidR="00F94B41" w:rsidRDefault="00F94B41" w:rsidP="00F94B41">
            <w:pPr>
              <w:pStyle w:val="Default"/>
            </w:pPr>
            <w:r>
              <w:t xml:space="preserve">1. Williams, Haka, </w:t>
            </w:r>
            <w:proofErr w:type="spellStart"/>
            <w:r>
              <w:t>Bettner</w:t>
            </w:r>
            <w:proofErr w:type="spellEnd"/>
            <w:r>
              <w:t xml:space="preserve">: Financial &amp; Managerial Accounting, Latest Edition, Prentice Hall 2. Professor Muhammad </w:t>
            </w:r>
            <w:proofErr w:type="spellStart"/>
            <w:r>
              <w:t>Ammanullah</w:t>
            </w:r>
            <w:proofErr w:type="spellEnd"/>
            <w:r>
              <w:t xml:space="preserve"> Khan: Financial Accounting, Latest Edition </w:t>
            </w:r>
          </w:p>
          <w:p w14:paraId="341F9772" w14:textId="77777777" w:rsidR="00F94B41" w:rsidRDefault="00F94B41" w:rsidP="00F94B41">
            <w:pPr>
              <w:pStyle w:val="Default"/>
            </w:pPr>
            <w:r>
              <w:t xml:space="preserve">3. Frank </w:t>
            </w:r>
            <w:proofErr w:type="spellStart"/>
            <w:r>
              <w:t>Wood‟s</w:t>
            </w:r>
            <w:proofErr w:type="spellEnd"/>
            <w:r>
              <w:t xml:space="preserve">: Business Accounting 1, Eleventh Edition </w:t>
            </w:r>
          </w:p>
          <w:p w14:paraId="00BF577B" w14:textId="3B01CD07" w:rsidR="00F94B41" w:rsidRDefault="00F94B41" w:rsidP="00F94B41">
            <w:pPr>
              <w:pStyle w:val="Default"/>
            </w:pPr>
            <w:r>
              <w:t xml:space="preserve">4. </w:t>
            </w:r>
            <w:proofErr w:type="spellStart"/>
            <w:r>
              <w:t>Meigs</w:t>
            </w:r>
            <w:proofErr w:type="spellEnd"/>
            <w:r>
              <w:t xml:space="preserve"> and </w:t>
            </w:r>
            <w:proofErr w:type="spellStart"/>
            <w:r>
              <w:t>Meigs</w:t>
            </w:r>
            <w:proofErr w:type="spellEnd"/>
            <w:r>
              <w:t>, Accounting for Business Decision, 9th Edition/Latest Edition</w:t>
            </w:r>
          </w:p>
        </w:tc>
      </w:tr>
    </w:tbl>
    <w:p w14:paraId="51673E72" w14:textId="77777777" w:rsidR="001B5E77" w:rsidRPr="0086645B" w:rsidRDefault="001B5E77" w:rsidP="0077526C">
      <w:pPr>
        <w:rPr>
          <w:rFonts w:ascii="Times New Roman" w:hAnsi="Times New Roman" w:cs="Times New Roman"/>
          <w:szCs w:val="24"/>
        </w:rPr>
      </w:pPr>
    </w:p>
    <w:sectPr w:rsidR="001B5E77" w:rsidRPr="008664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62DB" w14:textId="77777777" w:rsidR="00FD3A42" w:rsidRDefault="00FD3A42" w:rsidP="00DA0DC7">
      <w:pPr>
        <w:spacing w:after="0" w:line="240" w:lineRule="auto"/>
      </w:pPr>
      <w:r>
        <w:separator/>
      </w:r>
    </w:p>
  </w:endnote>
  <w:endnote w:type="continuationSeparator" w:id="0">
    <w:p w14:paraId="367587FA" w14:textId="77777777" w:rsidR="00FD3A42" w:rsidRDefault="00FD3A42" w:rsidP="00DA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383F" w14:textId="77777777" w:rsidR="00FD3A42" w:rsidRDefault="00FD3A42" w:rsidP="00DA0DC7">
      <w:pPr>
        <w:spacing w:after="0" w:line="240" w:lineRule="auto"/>
      </w:pPr>
      <w:r>
        <w:separator/>
      </w:r>
    </w:p>
  </w:footnote>
  <w:footnote w:type="continuationSeparator" w:id="0">
    <w:p w14:paraId="6B6343AF" w14:textId="77777777" w:rsidR="00FD3A42" w:rsidRDefault="00FD3A42" w:rsidP="00DA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06D3" w14:textId="3EA0C44F" w:rsidR="00DA0DC7" w:rsidRDefault="00DA0DC7" w:rsidP="00DA0DC7">
    <w:pPr>
      <w:pStyle w:val="Header"/>
      <w:tabs>
        <w:tab w:val="left" w:pos="2160"/>
      </w:tabs>
      <w:ind w:right="-240"/>
      <w:jc w:val="both"/>
      <w:rPr>
        <w:b/>
        <w:i/>
        <w:sz w:val="44"/>
        <w:szCs w:val="40"/>
      </w:rPr>
    </w:pPr>
    <w:r>
      <w:rPr>
        <w:noProof/>
        <w:sz w:val="12"/>
      </w:rPr>
      <w:drawing>
        <wp:anchor distT="0" distB="0" distL="114300" distR="114300" simplePos="0" relativeHeight="251661312" behindDoc="1" locked="0" layoutInCell="1" allowOverlap="1" wp14:anchorId="4A889C1B" wp14:editId="75D98FC5">
          <wp:simplePos x="0" y="0"/>
          <wp:positionH relativeFrom="column">
            <wp:posOffset>5016500</wp:posOffset>
          </wp:positionH>
          <wp:positionV relativeFrom="paragraph">
            <wp:posOffset>-32855</wp:posOffset>
          </wp:positionV>
          <wp:extent cx="621665" cy="664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14:sizeRelH relativeFrom="page">
            <wp14:pctWidth>0</wp14:pctWidth>
          </wp14:sizeRelH>
          <wp14:sizeRelV relativeFrom="page">
            <wp14:pctHeight>0</wp14:pctHeight>
          </wp14:sizeRelV>
        </wp:anchor>
      </w:drawing>
    </w:r>
    <w:r>
      <w:rPr>
        <w:b/>
        <w:i/>
        <w:sz w:val="44"/>
        <w:szCs w:val="40"/>
      </w:rPr>
      <w:t xml:space="preserve">Department of Information Technology </w:t>
    </w:r>
  </w:p>
  <w:p w14:paraId="4459B88D" w14:textId="77777777" w:rsidR="00DA0DC7" w:rsidRPr="00C5734A" w:rsidRDefault="00DA0DC7" w:rsidP="00DA0DC7">
    <w:pPr>
      <w:pStyle w:val="Header"/>
      <w:tabs>
        <w:tab w:val="left" w:pos="2160"/>
      </w:tabs>
      <w:ind w:right="-240"/>
      <w:jc w:val="both"/>
      <w:rPr>
        <w:b/>
        <w:i/>
        <w:sz w:val="30"/>
        <w:szCs w:val="40"/>
      </w:rPr>
    </w:pPr>
    <w:r w:rsidRPr="00C5734A">
      <w:rPr>
        <w:b/>
        <w:i/>
        <w:sz w:val="38"/>
        <w:szCs w:val="40"/>
      </w:rPr>
      <w:t>Faculty of Physical Sciences</w:t>
    </w:r>
  </w:p>
  <w:p w14:paraId="4109C247" w14:textId="77777777" w:rsidR="00DA0DC7" w:rsidRDefault="00DA0DC7" w:rsidP="00DA0DC7">
    <w:pPr>
      <w:pStyle w:val="Header"/>
      <w:tabs>
        <w:tab w:val="left" w:pos="2160"/>
      </w:tabs>
      <w:ind w:right="-240"/>
      <w:jc w:val="both"/>
    </w:pPr>
    <w:r>
      <w:rPr>
        <w:b/>
        <w:i/>
        <w:sz w:val="36"/>
        <w:szCs w:val="40"/>
      </w:rPr>
      <w:t>Government College University, Faisalabad.</w:t>
    </w:r>
    <w:r>
      <w:rPr>
        <w:sz w:val="12"/>
      </w:rPr>
      <w:t xml:space="preserve">                           </w:t>
    </w:r>
  </w:p>
  <w:p w14:paraId="2E6EFB74" w14:textId="77777777" w:rsidR="00DA0DC7" w:rsidRDefault="00DA0DC7" w:rsidP="00DA0DC7">
    <w:pPr>
      <w:pStyle w:val="Header"/>
      <w:ind w:right="-240"/>
      <w:jc w:val="both"/>
      <w:rPr>
        <w:sz w:val="18"/>
      </w:rPr>
    </w:pPr>
    <w:r>
      <w:rPr>
        <w:noProof/>
      </w:rPr>
      <mc:AlternateContent>
        <mc:Choice Requires="wps">
          <w:drawing>
            <wp:anchor distT="0" distB="0" distL="114300" distR="114300" simplePos="0" relativeHeight="251659264" behindDoc="0" locked="0" layoutInCell="1" allowOverlap="1" wp14:anchorId="366D8236" wp14:editId="22291F05">
              <wp:simplePos x="0" y="0"/>
              <wp:positionH relativeFrom="column">
                <wp:posOffset>4445</wp:posOffset>
              </wp:positionH>
              <wp:positionV relativeFrom="paragraph">
                <wp:posOffset>99060</wp:posOffset>
              </wp:positionV>
              <wp:extent cx="5659755" cy="5715"/>
              <wp:effectExtent l="33020" t="32385" r="317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571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C1DC1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pt" to="4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" strokeweight="1.59mm">
              <v:stroke joinstyle="miter" endcap="square"/>
            </v:line>
          </w:pict>
        </mc:Fallback>
      </mc:AlternateContent>
    </w:r>
  </w:p>
  <w:p w14:paraId="72B16CED" w14:textId="77777777" w:rsidR="00DA0DC7" w:rsidRDefault="00DA0DC7" w:rsidP="00DA0DC7">
    <w:pPr>
      <w:pStyle w:val="Header"/>
      <w:ind w:right="-240"/>
      <w:jc w:val="both"/>
    </w:pPr>
    <w:r>
      <w:rPr>
        <w:b/>
        <w:sz w:val="18"/>
      </w:rPr>
      <w:t>Main Campus, Yousaf block, 2</w:t>
    </w:r>
    <w:r>
      <w:rPr>
        <w:b/>
        <w:sz w:val="18"/>
        <w:vertAlign w:val="superscript"/>
      </w:rPr>
      <w:t>nd</w:t>
    </w:r>
    <w:r>
      <w:rPr>
        <w:b/>
        <w:sz w:val="18"/>
      </w:rPr>
      <w:t xml:space="preserve"> Floor</w:t>
    </w:r>
    <w:r>
      <w:rPr>
        <w:b/>
        <w:sz w:val="18"/>
      </w:rPr>
      <w:tab/>
    </w:r>
    <w:r>
      <w:rPr>
        <w:b/>
        <w:sz w:val="18"/>
      </w:rPr>
      <w:tab/>
    </w:r>
    <w:r>
      <w:rPr>
        <w:b/>
        <w:sz w:val="18"/>
      </w:rPr>
      <w:tab/>
      <w:t xml:space="preserve">                                                     </w:t>
    </w:r>
  </w:p>
  <w:p w14:paraId="06053F4A" w14:textId="4510A517" w:rsidR="00DA0DC7" w:rsidRDefault="00DA0DC7" w:rsidP="00A40520">
    <w:pPr>
      <w:pStyle w:val="Header"/>
      <w:ind w:right="-240"/>
      <w:jc w:val="both"/>
    </w:pPr>
    <w:r>
      <w:rPr>
        <w:noProof/>
      </w:rPr>
      <mc:AlternateContent>
        <mc:Choice Requires="wps">
          <w:drawing>
            <wp:anchor distT="0" distB="0" distL="114300" distR="114300" simplePos="0" relativeHeight="251660288" behindDoc="0" locked="0" layoutInCell="1" allowOverlap="1" wp14:anchorId="1E97CEA5" wp14:editId="40DF62E3">
              <wp:simplePos x="0" y="0"/>
              <wp:positionH relativeFrom="column">
                <wp:posOffset>4445</wp:posOffset>
              </wp:positionH>
              <wp:positionV relativeFrom="paragraph">
                <wp:posOffset>40005</wp:posOffset>
              </wp:positionV>
              <wp:extent cx="5667375" cy="24765"/>
              <wp:effectExtent l="33020" t="30480" r="33655" b="304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4765"/>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9E6571"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" strokeweight="1.59mm">
              <v:stroke joinstyle="miter" endcap="square"/>
            </v:line>
          </w:pict>
        </mc:Fallback>
      </mc:AlternateContent>
    </w:r>
    <w:r>
      <w:rPr>
        <w:rFonts w:ascii="CG Omega" w:hAnsi="CG Omega" w:cs="CG Omega"/>
      </w:rPr>
      <w:tab/>
    </w:r>
    <w:r>
      <w:rPr>
        <w:rFonts w:ascii="CG Omega" w:hAnsi="CG Omega" w:cs="CG Omega"/>
      </w:rP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7E"/>
    <w:rsid w:val="00020AE6"/>
    <w:rsid w:val="000223EF"/>
    <w:rsid w:val="00064F9A"/>
    <w:rsid w:val="00074A41"/>
    <w:rsid w:val="000837D3"/>
    <w:rsid w:val="000C3B2D"/>
    <w:rsid w:val="00126F43"/>
    <w:rsid w:val="0014785A"/>
    <w:rsid w:val="001631F1"/>
    <w:rsid w:val="001646FB"/>
    <w:rsid w:val="001B5E77"/>
    <w:rsid w:val="001C4801"/>
    <w:rsid w:val="001D04F1"/>
    <w:rsid w:val="001D1E24"/>
    <w:rsid w:val="001E66B8"/>
    <w:rsid w:val="0020070F"/>
    <w:rsid w:val="002109FD"/>
    <w:rsid w:val="002122E8"/>
    <w:rsid w:val="0021737A"/>
    <w:rsid w:val="00234D07"/>
    <w:rsid w:val="002641F6"/>
    <w:rsid w:val="002A4C05"/>
    <w:rsid w:val="002D704F"/>
    <w:rsid w:val="002F0BB9"/>
    <w:rsid w:val="00317B76"/>
    <w:rsid w:val="003236F3"/>
    <w:rsid w:val="00334FBE"/>
    <w:rsid w:val="00360B0D"/>
    <w:rsid w:val="0036422E"/>
    <w:rsid w:val="003A7282"/>
    <w:rsid w:val="003B4AEB"/>
    <w:rsid w:val="003E3455"/>
    <w:rsid w:val="003E58BA"/>
    <w:rsid w:val="003F35EF"/>
    <w:rsid w:val="003F433A"/>
    <w:rsid w:val="00400117"/>
    <w:rsid w:val="00416C5B"/>
    <w:rsid w:val="00472C7F"/>
    <w:rsid w:val="00481C63"/>
    <w:rsid w:val="00487D46"/>
    <w:rsid w:val="004B5BFA"/>
    <w:rsid w:val="004C1104"/>
    <w:rsid w:val="004C21B9"/>
    <w:rsid w:val="004F094A"/>
    <w:rsid w:val="004F3DBE"/>
    <w:rsid w:val="005113AB"/>
    <w:rsid w:val="00513F9D"/>
    <w:rsid w:val="0051641B"/>
    <w:rsid w:val="00530F87"/>
    <w:rsid w:val="00533694"/>
    <w:rsid w:val="00561968"/>
    <w:rsid w:val="00575C77"/>
    <w:rsid w:val="005823BB"/>
    <w:rsid w:val="005A2654"/>
    <w:rsid w:val="005B0864"/>
    <w:rsid w:val="005C2A95"/>
    <w:rsid w:val="005C5DE7"/>
    <w:rsid w:val="005D7284"/>
    <w:rsid w:val="005E4F1C"/>
    <w:rsid w:val="00611151"/>
    <w:rsid w:val="00625D75"/>
    <w:rsid w:val="00634A26"/>
    <w:rsid w:val="00640A4C"/>
    <w:rsid w:val="0066437E"/>
    <w:rsid w:val="0067480F"/>
    <w:rsid w:val="006A7DDF"/>
    <w:rsid w:val="006B1C0E"/>
    <w:rsid w:val="006D7DC4"/>
    <w:rsid w:val="006F6433"/>
    <w:rsid w:val="00701233"/>
    <w:rsid w:val="00707B26"/>
    <w:rsid w:val="007511CF"/>
    <w:rsid w:val="007550EC"/>
    <w:rsid w:val="0077526C"/>
    <w:rsid w:val="0079248B"/>
    <w:rsid w:val="00794371"/>
    <w:rsid w:val="007A0E1E"/>
    <w:rsid w:val="007B1E70"/>
    <w:rsid w:val="007F5064"/>
    <w:rsid w:val="007F7FDD"/>
    <w:rsid w:val="008234BF"/>
    <w:rsid w:val="00823819"/>
    <w:rsid w:val="0083155D"/>
    <w:rsid w:val="008434AD"/>
    <w:rsid w:val="00847A2B"/>
    <w:rsid w:val="008600CF"/>
    <w:rsid w:val="0086645B"/>
    <w:rsid w:val="008707DC"/>
    <w:rsid w:val="008E1BE8"/>
    <w:rsid w:val="008E5A6F"/>
    <w:rsid w:val="008F5991"/>
    <w:rsid w:val="0095190C"/>
    <w:rsid w:val="00986447"/>
    <w:rsid w:val="009C4634"/>
    <w:rsid w:val="009D7D9F"/>
    <w:rsid w:val="009F51FF"/>
    <w:rsid w:val="00A15A3E"/>
    <w:rsid w:val="00A37BDD"/>
    <w:rsid w:val="00A40520"/>
    <w:rsid w:val="00A53957"/>
    <w:rsid w:val="00AB5EBC"/>
    <w:rsid w:val="00AC5123"/>
    <w:rsid w:val="00AD5988"/>
    <w:rsid w:val="00B0079B"/>
    <w:rsid w:val="00B01602"/>
    <w:rsid w:val="00B10112"/>
    <w:rsid w:val="00B1368D"/>
    <w:rsid w:val="00B24C37"/>
    <w:rsid w:val="00B7121F"/>
    <w:rsid w:val="00B83872"/>
    <w:rsid w:val="00B85E7F"/>
    <w:rsid w:val="00B87763"/>
    <w:rsid w:val="00BA28BD"/>
    <w:rsid w:val="00BB2F4E"/>
    <w:rsid w:val="00C331D6"/>
    <w:rsid w:val="00C65CCC"/>
    <w:rsid w:val="00C81B69"/>
    <w:rsid w:val="00CB5F83"/>
    <w:rsid w:val="00CC0313"/>
    <w:rsid w:val="00CF0952"/>
    <w:rsid w:val="00D14FFC"/>
    <w:rsid w:val="00D31BDC"/>
    <w:rsid w:val="00D46431"/>
    <w:rsid w:val="00D502CE"/>
    <w:rsid w:val="00D53BF3"/>
    <w:rsid w:val="00D70116"/>
    <w:rsid w:val="00D756C3"/>
    <w:rsid w:val="00D8603C"/>
    <w:rsid w:val="00DA0DC7"/>
    <w:rsid w:val="00DC60AC"/>
    <w:rsid w:val="00DE1BAC"/>
    <w:rsid w:val="00E15DDB"/>
    <w:rsid w:val="00E478FE"/>
    <w:rsid w:val="00E5578D"/>
    <w:rsid w:val="00EA5DF8"/>
    <w:rsid w:val="00EB6EA5"/>
    <w:rsid w:val="00EB79EE"/>
    <w:rsid w:val="00EC32E2"/>
    <w:rsid w:val="00EC5BFB"/>
    <w:rsid w:val="00EE244D"/>
    <w:rsid w:val="00F602A0"/>
    <w:rsid w:val="00F863A1"/>
    <w:rsid w:val="00F94B41"/>
    <w:rsid w:val="00FB15E1"/>
    <w:rsid w:val="00FD3A42"/>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7C86"/>
  <w15:chartTrackingRefBased/>
  <w15:docId w15:val="{990C2922-B5BF-4E04-B96B-48B1D49F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3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2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0DC7"/>
    <w:pPr>
      <w:tabs>
        <w:tab w:val="center" w:pos="4680"/>
        <w:tab w:val="right" w:pos="9360"/>
      </w:tabs>
      <w:spacing w:after="0" w:line="240" w:lineRule="auto"/>
    </w:pPr>
  </w:style>
  <w:style w:type="character" w:customStyle="1" w:styleId="HeaderChar">
    <w:name w:val="Header Char"/>
    <w:basedOn w:val="DefaultParagraphFont"/>
    <w:link w:val="Header"/>
    <w:rsid w:val="00DA0DC7"/>
  </w:style>
  <w:style w:type="paragraph" w:styleId="Footer">
    <w:name w:val="footer"/>
    <w:basedOn w:val="Normal"/>
    <w:link w:val="FooterChar"/>
    <w:uiPriority w:val="99"/>
    <w:unhideWhenUsed/>
    <w:rsid w:val="00DA0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156</cp:revision>
  <dcterms:created xsi:type="dcterms:W3CDTF">2019-04-09T08:53:00Z</dcterms:created>
  <dcterms:modified xsi:type="dcterms:W3CDTF">2020-03-17T03:00:00Z</dcterms:modified>
</cp:coreProperties>
</file>